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F58E" w14:textId="77777777" w:rsidR="00B27C65" w:rsidRDefault="00CB4961" w:rsidP="00D00B69">
      <w:r>
        <w:t xml:space="preserve">     </w:t>
      </w:r>
      <w:r w:rsidR="00E22691" w:rsidRPr="00510113">
        <w:t xml:space="preserve">         </w:t>
      </w:r>
      <w:r w:rsidR="00F41526">
        <w:t xml:space="preserve"> </w:t>
      </w:r>
      <w:r w:rsidR="00D00B69"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5766"/>
      </w:tblGrid>
      <w:tr w:rsidR="00B27C65" w14:paraId="3D5E28E1" w14:textId="77777777" w:rsidTr="000B516F">
        <w:tc>
          <w:tcPr>
            <w:tcW w:w="9854" w:type="dxa"/>
            <w:gridSpan w:val="2"/>
          </w:tcPr>
          <w:p w14:paraId="001DFEB0" w14:textId="77777777" w:rsidR="00B27C65" w:rsidRPr="00212A79" w:rsidRDefault="00B27C65" w:rsidP="00D00B69">
            <w:pPr>
              <w:rPr>
                <w:sz w:val="10"/>
                <w:szCs w:val="10"/>
              </w:rPr>
            </w:pPr>
            <w:r>
              <w:t xml:space="preserve">                                                                 </w:t>
            </w:r>
          </w:p>
          <w:p w14:paraId="19C05EF6" w14:textId="77777777" w:rsidR="009676CC" w:rsidRPr="009676CC" w:rsidRDefault="009676CC" w:rsidP="009676CC">
            <w:pPr>
              <w:jc w:val="center"/>
              <w:rPr>
                <w:b/>
              </w:rPr>
            </w:pPr>
            <w:r w:rsidRPr="009676CC">
              <w:rPr>
                <w:b/>
              </w:rPr>
              <w:t>IZVJEŠĆE O PROVEDENOM SAVJETOVANJU</w:t>
            </w:r>
          </w:p>
          <w:p w14:paraId="0407BF9D" w14:textId="77777777" w:rsidR="009676CC" w:rsidRPr="009676CC" w:rsidRDefault="009676CC" w:rsidP="009676CC">
            <w:pPr>
              <w:jc w:val="center"/>
              <w:rPr>
                <w:b/>
              </w:rPr>
            </w:pPr>
            <w:r w:rsidRPr="009676CC">
              <w:rPr>
                <w:b/>
              </w:rPr>
              <w:t>SA ZAINTERESIRANOM JAVNOŠĆU</w:t>
            </w:r>
          </w:p>
          <w:p w14:paraId="384EAD61" w14:textId="77777777" w:rsidR="00B27C65" w:rsidRPr="00212A79" w:rsidRDefault="00B27C65" w:rsidP="009676CC">
            <w:pPr>
              <w:jc w:val="center"/>
              <w:rPr>
                <w:sz w:val="10"/>
                <w:szCs w:val="10"/>
              </w:rPr>
            </w:pPr>
          </w:p>
        </w:tc>
      </w:tr>
      <w:tr w:rsidR="00B27C65" w:rsidRPr="009676CC" w14:paraId="549EE075" w14:textId="77777777" w:rsidTr="00212A79">
        <w:tc>
          <w:tcPr>
            <w:tcW w:w="3936" w:type="dxa"/>
          </w:tcPr>
          <w:p w14:paraId="60530618" w14:textId="77777777" w:rsidR="003F04DE" w:rsidRPr="009676CC" w:rsidRDefault="003F04DE" w:rsidP="00D00B69"/>
          <w:p w14:paraId="6C1DB60F" w14:textId="77777777" w:rsidR="00B27C65" w:rsidRPr="009676CC" w:rsidRDefault="009676CC" w:rsidP="00D00B69">
            <w:r>
              <w:t>Naziv akta ili dokumenta</w:t>
            </w:r>
          </w:p>
          <w:p w14:paraId="4ADE5A81" w14:textId="77777777" w:rsidR="00FB2489" w:rsidRPr="009676CC" w:rsidRDefault="00FB2489" w:rsidP="00D00B69"/>
        </w:tc>
        <w:tc>
          <w:tcPr>
            <w:tcW w:w="5918" w:type="dxa"/>
          </w:tcPr>
          <w:p w14:paraId="5CBBEF40" w14:textId="4313B022" w:rsidR="005C4132" w:rsidRDefault="00D95D2B" w:rsidP="005C4132">
            <w:pPr>
              <w:jc w:val="both"/>
            </w:pPr>
            <w:r>
              <w:t xml:space="preserve">Nacrt </w:t>
            </w:r>
            <w:r w:rsidR="005C4132">
              <w:t>Odluke o kriterijima za određivanje zakupnine poslovnih prostora Doma zdravlja Sisačko-moslavačke županije</w:t>
            </w:r>
          </w:p>
          <w:p w14:paraId="4F42E6D9" w14:textId="30D64597" w:rsidR="00B27C65" w:rsidRPr="009676CC" w:rsidRDefault="00B27C65" w:rsidP="006F7EAE">
            <w:pPr>
              <w:jc w:val="both"/>
            </w:pPr>
          </w:p>
        </w:tc>
      </w:tr>
      <w:tr w:rsidR="00B27C65" w14:paraId="7A4C1FA8" w14:textId="77777777" w:rsidTr="00212A79">
        <w:tc>
          <w:tcPr>
            <w:tcW w:w="3936" w:type="dxa"/>
          </w:tcPr>
          <w:p w14:paraId="6E15C93C" w14:textId="77777777" w:rsidR="003F04DE" w:rsidRPr="00212A79" w:rsidRDefault="003F04DE" w:rsidP="00D00B69">
            <w:pPr>
              <w:rPr>
                <w:sz w:val="10"/>
                <w:szCs w:val="10"/>
              </w:rPr>
            </w:pPr>
          </w:p>
          <w:p w14:paraId="54D5EFBE" w14:textId="77777777" w:rsidR="009676CC" w:rsidRDefault="00DB34B3" w:rsidP="00D00B69">
            <w:r>
              <w:t xml:space="preserve">Naziv </w:t>
            </w:r>
            <w:r w:rsidR="009676CC">
              <w:t>tijela nadležnog za izradu nacrta/provedbu savjetovanja</w:t>
            </w:r>
          </w:p>
          <w:p w14:paraId="2E5B2A0F" w14:textId="77777777" w:rsidR="00FB2489" w:rsidRPr="00212A79" w:rsidRDefault="00FB2489" w:rsidP="009676CC">
            <w:pPr>
              <w:rPr>
                <w:sz w:val="10"/>
                <w:szCs w:val="10"/>
              </w:rPr>
            </w:pPr>
          </w:p>
        </w:tc>
        <w:tc>
          <w:tcPr>
            <w:tcW w:w="5918" w:type="dxa"/>
          </w:tcPr>
          <w:p w14:paraId="7A6959B6" w14:textId="77777777" w:rsidR="009676CC" w:rsidRPr="00212A79" w:rsidRDefault="009676CC" w:rsidP="00D00B69">
            <w:pPr>
              <w:rPr>
                <w:sz w:val="10"/>
                <w:szCs w:val="10"/>
              </w:rPr>
            </w:pPr>
          </w:p>
          <w:p w14:paraId="36A39A45" w14:textId="77777777" w:rsidR="00B27C65" w:rsidRDefault="009676CC" w:rsidP="00D00B69">
            <w:r>
              <w:t>SISAČKO-MOSLAVAČKA ŽUPANIJA</w:t>
            </w:r>
          </w:p>
          <w:p w14:paraId="3D622C59" w14:textId="77777777" w:rsidR="009676CC" w:rsidRDefault="001F00BE" w:rsidP="00D00B69">
            <w:r>
              <w:t>Upravni odjel za zdravstvo, socijalnu skrb i hrvatske branitelje</w:t>
            </w:r>
          </w:p>
        </w:tc>
      </w:tr>
      <w:tr w:rsidR="00B27C65" w14:paraId="1CA76A0D" w14:textId="77777777" w:rsidTr="00212A79">
        <w:tc>
          <w:tcPr>
            <w:tcW w:w="3936" w:type="dxa"/>
          </w:tcPr>
          <w:p w14:paraId="55675B41" w14:textId="77777777" w:rsidR="003F04DE" w:rsidRDefault="003F04DE" w:rsidP="00D00B69"/>
          <w:p w14:paraId="7924A3C0" w14:textId="77777777" w:rsidR="00FB2489" w:rsidRDefault="009676CC" w:rsidP="00762249">
            <w:r>
              <w:t xml:space="preserve">Razlozi za donošenje akta ili dokumenta </w:t>
            </w:r>
          </w:p>
        </w:tc>
        <w:tc>
          <w:tcPr>
            <w:tcW w:w="5918" w:type="dxa"/>
          </w:tcPr>
          <w:p w14:paraId="0DAB0679" w14:textId="77777777" w:rsidR="006C2E10" w:rsidRPr="00212A79" w:rsidRDefault="006C2E10" w:rsidP="00D3775C">
            <w:pPr>
              <w:jc w:val="both"/>
              <w:rPr>
                <w:sz w:val="10"/>
                <w:szCs w:val="10"/>
              </w:rPr>
            </w:pPr>
          </w:p>
          <w:p w14:paraId="2B87DB61" w14:textId="4E9A2174" w:rsidR="005C4132" w:rsidRDefault="005C4132" w:rsidP="005C4132">
            <w:pPr>
              <w:jc w:val="both"/>
            </w:pPr>
            <w:r>
              <w:t>Sukladno Zakonu o zdravstvenoj zaštiti („Narodne novine“</w:t>
            </w:r>
            <w:r w:rsidR="007D2361">
              <w:t>,</w:t>
            </w:r>
            <w:r>
              <w:t xml:space="preserve"> broj 100/18, 125/19, 133/20, 147/20, 136/21, 119/22, 156/22, 33/23</w:t>
            </w:r>
            <w:r w:rsidR="007D2361">
              <w:t xml:space="preserve">, </w:t>
            </w:r>
            <w:r>
              <w:t>36/24</w:t>
            </w:r>
            <w:r w:rsidR="007D2361">
              <w:t xml:space="preserve"> i 102/25</w:t>
            </w:r>
            <w:r>
              <w:t>)  (dalje u tekstu: Zakon o zdravstvenoj zaštiti) propisano je da Dom zdravlja Sisačko-moslavačke županije na temelju odluke Upravnog vijeća može dati poslovni prostor u zakup pravnim i fizičkim osobama za obavljanje zdravstvene djelatnosti u mreži javne zdravstvene službe, a na temelju odluke upravnog vijeća, uz suglasnost osnivača, može poslovni prostor dati u zakup pravnim i fizičkim osobama za obavljanje zdravstvene djelatnosti izvan mreže javne zdravstvene službe. Nadalje, Dom zdravlja na temelju odluke upravnog vijeća, uz prethodnu suglasnost osnivača i ministra, može poslovni prostor dati u zakup pravnim i fizičkim osobama za obavljanje nezdravstvene djelatnosti. Temeljem navedenog sklapa se ugovor o zakupu poslovnog prostora, a iznos zakupnine određuje se sukladno odluci predstavničkog tijela jedinice područne (regionalne) samouprave odnosno Grada Zagreba o kriterijima za određivanje zakupnine za poslovni prostor.</w:t>
            </w:r>
          </w:p>
          <w:p w14:paraId="28488736" w14:textId="6245AF80" w:rsidR="0003113E" w:rsidRDefault="005C4132" w:rsidP="005C4132">
            <w:pPr>
              <w:jc w:val="both"/>
            </w:pPr>
            <w:r>
              <w:t xml:space="preserve">Zakup poslovnog prostora uređen je Zakonom o zakupu i kupoprodaji poslovnog prostora („Narodne novine“ broj 125/11, 64/15 i 112/18) u kojem se člankom 6. stavak 1. određuje kako se poslovni prostori u vlasništvu jedinica područne (regionalne) samouprave, te pravnih osoba u njenom vlasništvu ili pretežitom vlasništvu daju u zakup javnim natječajem. U odnosnu na prethodno navedenu zakonsku odredbu, odredbe Zakona o zdravstvenoj zaštiti kojima se uređuje zakup poslovnih prostora  u kojem zdravstveni radnici obavljaju zdravstvenu djelatnost u mreži javne zdravstvene službe predstavljaju posebna pravila te je u tom smislu Zakon o zdravstvenoj zaštiti </w:t>
            </w:r>
            <w:proofErr w:type="spellStart"/>
            <w:r>
              <w:t>lex</w:t>
            </w:r>
            <w:proofErr w:type="spellEnd"/>
            <w:r>
              <w:t xml:space="preserve"> </w:t>
            </w:r>
            <w:proofErr w:type="spellStart"/>
            <w:r>
              <w:t>specialis</w:t>
            </w:r>
            <w:proofErr w:type="spellEnd"/>
            <w:r>
              <w:t xml:space="preserve"> u odnosu na Zakon o zakupu i kupoprodaji poslovnog prostora.</w:t>
            </w:r>
          </w:p>
          <w:p w14:paraId="00D59450" w14:textId="0177EC33" w:rsidR="006C2E10" w:rsidRPr="00212A79" w:rsidRDefault="006C2E10" w:rsidP="00EA6C36">
            <w:pPr>
              <w:jc w:val="both"/>
              <w:rPr>
                <w:sz w:val="6"/>
                <w:szCs w:val="6"/>
              </w:rPr>
            </w:pPr>
          </w:p>
        </w:tc>
      </w:tr>
      <w:tr w:rsidR="00B27C65" w14:paraId="76509F35" w14:textId="77777777" w:rsidTr="00212A79">
        <w:tc>
          <w:tcPr>
            <w:tcW w:w="3936" w:type="dxa"/>
          </w:tcPr>
          <w:p w14:paraId="5D9C35E9" w14:textId="77777777" w:rsidR="003F04DE" w:rsidRDefault="003F04DE" w:rsidP="00D00B69"/>
          <w:p w14:paraId="4CCD1209" w14:textId="77777777" w:rsidR="00212A79" w:rsidRDefault="00212A79" w:rsidP="00D00B69">
            <w:r>
              <w:t xml:space="preserve">Objava dokumenata za </w:t>
            </w:r>
          </w:p>
          <w:p w14:paraId="7239B217" w14:textId="77777777" w:rsidR="00B27C65" w:rsidRDefault="00212A79" w:rsidP="00D00B69">
            <w:r>
              <w:t>savjetovanje /poveznica</w:t>
            </w:r>
          </w:p>
          <w:p w14:paraId="2A721FDB" w14:textId="77777777" w:rsidR="00FB2489" w:rsidRDefault="00FB2489" w:rsidP="00D00B69"/>
        </w:tc>
        <w:tc>
          <w:tcPr>
            <w:tcW w:w="5918" w:type="dxa"/>
          </w:tcPr>
          <w:p w14:paraId="773CE601" w14:textId="17CD7B89" w:rsidR="00B27C65" w:rsidRDefault="00D95D2B" w:rsidP="006F7EAE">
            <w:pPr>
              <w:jc w:val="both"/>
            </w:pPr>
            <w:r w:rsidRPr="00D95D2B">
              <w:t xml:space="preserve">Nacrt </w:t>
            </w:r>
            <w:r w:rsidR="005C4132">
              <w:t xml:space="preserve">Odluke o kriterijima za određivanje zakupnine poslovnih prostora Doma zdravlja Sisačko-moslavačke županije </w:t>
            </w:r>
            <w:r w:rsidR="00212A79">
              <w:t xml:space="preserve">objavljen je na internetskoj stranici Sisačko-moslavačke županije </w:t>
            </w:r>
            <w:hyperlink r:id="rId7" w:history="1">
              <w:r w:rsidR="00212A79" w:rsidRPr="002D35D8">
                <w:rPr>
                  <w:rStyle w:val="Hiperveza"/>
                </w:rPr>
                <w:t>www.smz.hr</w:t>
              </w:r>
            </w:hyperlink>
            <w:r w:rsidR="00212A79">
              <w:t xml:space="preserve">. </w:t>
            </w:r>
          </w:p>
        </w:tc>
      </w:tr>
      <w:tr w:rsidR="00B27C65" w14:paraId="374D5636" w14:textId="77777777" w:rsidTr="00212A79">
        <w:tc>
          <w:tcPr>
            <w:tcW w:w="3936" w:type="dxa"/>
          </w:tcPr>
          <w:p w14:paraId="0DF8B55C" w14:textId="77777777" w:rsidR="00FB2489" w:rsidRDefault="00212A79" w:rsidP="00D00B69">
            <w:r>
              <w:t>Razdoblje provedbe savjetovanja</w:t>
            </w:r>
          </w:p>
          <w:p w14:paraId="19523CB4" w14:textId="77777777" w:rsidR="00FB2489" w:rsidRDefault="00FB2489" w:rsidP="00D00B69"/>
        </w:tc>
        <w:tc>
          <w:tcPr>
            <w:tcW w:w="5918" w:type="dxa"/>
          </w:tcPr>
          <w:p w14:paraId="02EF744D" w14:textId="6CE366C1" w:rsidR="00B27C65" w:rsidRDefault="006F7EAE" w:rsidP="006F7EAE">
            <w:pPr>
              <w:jc w:val="both"/>
            </w:pPr>
            <w:r>
              <w:t>Javno savjetovanje trajalo je</w:t>
            </w:r>
            <w:r w:rsidR="00212A79">
              <w:t xml:space="preserve"> od </w:t>
            </w:r>
            <w:r w:rsidR="005C4132">
              <w:t>11</w:t>
            </w:r>
            <w:r w:rsidR="001F00BE">
              <w:t xml:space="preserve">. </w:t>
            </w:r>
            <w:r w:rsidR="0003113E">
              <w:t>prosinca</w:t>
            </w:r>
            <w:r w:rsidR="00212A79">
              <w:t xml:space="preserve"> 20</w:t>
            </w:r>
            <w:r w:rsidR="00D95D2B">
              <w:t>25</w:t>
            </w:r>
            <w:r w:rsidR="00212A79">
              <w:t>. godine do</w:t>
            </w:r>
            <w:r w:rsidR="00D95D2B">
              <w:t xml:space="preserve"> 1</w:t>
            </w:r>
            <w:r w:rsidR="005C4132">
              <w:t>2</w:t>
            </w:r>
            <w:r w:rsidR="001F00BE">
              <w:t xml:space="preserve">. </w:t>
            </w:r>
            <w:r w:rsidR="0003113E">
              <w:t>prosinca</w:t>
            </w:r>
            <w:r w:rsidR="00212A79">
              <w:t xml:space="preserve"> 20</w:t>
            </w:r>
            <w:r w:rsidR="00D95D2B">
              <w:t>25</w:t>
            </w:r>
            <w:r w:rsidR="00212A79">
              <w:t>. godine.</w:t>
            </w:r>
          </w:p>
        </w:tc>
      </w:tr>
      <w:tr w:rsidR="00B27C65" w14:paraId="0B07ABAB" w14:textId="77777777" w:rsidTr="00212A79">
        <w:tc>
          <w:tcPr>
            <w:tcW w:w="3936" w:type="dxa"/>
          </w:tcPr>
          <w:p w14:paraId="2CF11DDA" w14:textId="77777777" w:rsidR="003F04DE" w:rsidRDefault="003F04DE" w:rsidP="00D00B69"/>
          <w:p w14:paraId="39130292" w14:textId="77777777" w:rsidR="00FB2489" w:rsidRPr="0003113E" w:rsidRDefault="00762249" w:rsidP="00D00B69">
            <w:r w:rsidRPr="0003113E">
              <w:t>Predstavnici zainteresirane javnosti koji su dostavili svoja očitovanja</w:t>
            </w:r>
          </w:p>
          <w:p w14:paraId="295674BB" w14:textId="77777777" w:rsidR="00762249" w:rsidRPr="00762249" w:rsidRDefault="00762249" w:rsidP="00D00B69">
            <w:pPr>
              <w:rPr>
                <w:sz w:val="26"/>
                <w:szCs w:val="26"/>
              </w:rPr>
            </w:pPr>
          </w:p>
        </w:tc>
        <w:tc>
          <w:tcPr>
            <w:tcW w:w="5918" w:type="dxa"/>
          </w:tcPr>
          <w:p w14:paraId="74C8EDAA" w14:textId="77777777" w:rsidR="00056641" w:rsidRDefault="00056641" w:rsidP="00056641">
            <w:pPr>
              <w:pStyle w:val="Bezproreda"/>
            </w:pPr>
          </w:p>
          <w:p w14:paraId="5B529AC0" w14:textId="77777777" w:rsidR="006746A8" w:rsidRDefault="00D95D2B" w:rsidP="00056641">
            <w:pPr>
              <w:pStyle w:val="Bezproreda"/>
            </w:pPr>
            <w:r w:rsidRPr="00D95D2B">
              <w:t>Nije</w:t>
            </w:r>
            <w:r>
              <w:t xml:space="preserve"> </w:t>
            </w:r>
            <w:r w:rsidRPr="00D95D2B">
              <w:t>bilo</w:t>
            </w:r>
            <w:r>
              <w:t xml:space="preserve"> </w:t>
            </w:r>
            <w:r w:rsidR="00056641">
              <w:t>očitovanja</w:t>
            </w:r>
          </w:p>
        </w:tc>
      </w:tr>
      <w:tr w:rsidR="00B27C65" w14:paraId="561AB062" w14:textId="77777777" w:rsidTr="00212A79">
        <w:tc>
          <w:tcPr>
            <w:tcW w:w="3936" w:type="dxa"/>
          </w:tcPr>
          <w:p w14:paraId="4A8D73C4" w14:textId="77777777" w:rsidR="0003113E" w:rsidRDefault="0003113E" w:rsidP="00762249">
            <w:r>
              <w:t xml:space="preserve">ANALIZA DOSTAVLJENIH PRIMJEDABA: </w:t>
            </w:r>
          </w:p>
          <w:p w14:paraId="04133DAD" w14:textId="77777777" w:rsidR="0003113E" w:rsidRDefault="0003113E" w:rsidP="00762249">
            <w:r>
              <w:t xml:space="preserve">Prihvaćene primjedbe </w:t>
            </w:r>
          </w:p>
          <w:p w14:paraId="5EE1A26F" w14:textId="77777777" w:rsidR="00762249" w:rsidRDefault="0003113E" w:rsidP="00762249">
            <w:r>
              <w:t>Primjedbe koje nisu prihvaćene i obrazloženje razloga za neprihvaćanje</w:t>
            </w:r>
          </w:p>
          <w:p w14:paraId="0FA34963" w14:textId="7378DAB1" w:rsidR="0003113E" w:rsidRPr="00762249" w:rsidRDefault="0003113E" w:rsidP="00762249"/>
        </w:tc>
        <w:tc>
          <w:tcPr>
            <w:tcW w:w="5918" w:type="dxa"/>
          </w:tcPr>
          <w:p w14:paraId="0643121E" w14:textId="77777777" w:rsidR="006746A8" w:rsidRDefault="00D95D2B" w:rsidP="00D00B69">
            <w:r>
              <w:t>-</w:t>
            </w:r>
          </w:p>
        </w:tc>
      </w:tr>
      <w:tr w:rsidR="00212A79" w14:paraId="1B4BC909" w14:textId="77777777" w:rsidTr="00212A79">
        <w:tc>
          <w:tcPr>
            <w:tcW w:w="3936" w:type="dxa"/>
          </w:tcPr>
          <w:p w14:paraId="58ED953D" w14:textId="77777777" w:rsidR="00212A79" w:rsidRDefault="00212A79" w:rsidP="00D00B69">
            <w:r>
              <w:t>Troškovi provedenog savjetovanja</w:t>
            </w:r>
          </w:p>
        </w:tc>
        <w:tc>
          <w:tcPr>
            <w:tcW w:w="5918" w:type="dxa"/>
          </w:tcPr>
          <w:p w14:paraId="2D8325BF" w14:textId="77777777" w:rsidR="00212A79" w:rsidRDefault="00291F5B" w:rsidP="00212A79">
            <w:pPr>
              <w:jc w:val="both"/>
            </w:pPr>
            <w:r>
              <w:t xml:space="preserve"> </w:t>
            </w:r>
            <w:r w:rsidR="00212A79">
              <w:t xml:space="preserve">Provedba internetskog savjetovanja nije iskazivala </w:t>
            </w:r>
            <w:r>
              <w:t xml:space="preserve">  </w:t>
            </w:r>
            <w:r w:rsidR="00212A79">
              <w:t>dodatne financijske troškove.</w:t>
            </w:r>
          </w:p>
        </w:tc>
      </w:tr>
    </w:tbl>
    <w:p w14:paraId="456C1E09" w14:textId="77777777" w:rsidR="00D00B69" w:rsidRDefault="00D00B69" w:rsidP="00212A79"/>
    <w:sectPr w:rsidR="00D00B69" w:rsidSect="00E65473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61BFF" w14:textId="77777777" w:rsidR="00533881" w:rsidRDefault="00533881">
      <w:r>
        <w:separator/>
      </w:r>
    </w:p>
  </w:endnote>
  <w:endnote w:type="continuationSeparator" w:id="0">
    <w:p w14:paraId="20846164" w14:textId="77777777" w:rsidR="00533881" w:rsidRDefault="0053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3464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AE905B" w14:textId="77777777" w:rsidR="00E22691" w:rsidRDefault="00E22691" w:rsidP="00E2269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0A8A5" w14:textId="77777777" w:rsidR="00E22691" w:rsidRDefault="00E22691" w:rsidP="00E2269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5D2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522A54B" w14:textId="77777777" w:rsidR="00E22691" w:rsidRDefault="00E22691" w:rsidP="00E2269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543A" w14:textId="77777777" w:rsidR="00533881" w:rsidRDefault="00533881">
      <w:r>
        <w:separator/>
      </w:r>
    </w:p>
  </w:footnote>
  <w:footnote w:type="continuationSeparator" w:id="0">
    <w:p w14:paraId="01318AE0" w14:textId="77777777" w:rsidR="00533881" w:rsidRDefault="00533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877"/>
    <w:multiLevelType w:val="hybridMultilevel"/>
    <w:tmpl w:val="64CEC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3631"/>
    <w:multiLevelType w:val="hybridMultilevel"/>
    <w:tmpl w:val="B85E6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80F05"/>
    <w:multiLevelType w:val="hybridMultilevel"/>
    <w:tmpl w:val="DAB87C48"/>
    <w:lvl w:ilvl="0" w:tplc="A412BE2E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" w15:restartNumberingAfterBreak="0">
    <w:nsid w:val="4C31371A"/>
    <w:multiLevelType w:val="hybridMultilevel"/>
    <w:tmpl w:val="45E4D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E4649"/>
    <w:multiLevelType w:val="hybridMultilevel"/>
    <w:tmpl w:val="FC888032"/>
    <w:lvl w:ilvl="0" w:tplc="2F38F948">
      <w:start w:val="19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7160EDD"/>
    <w:multiLevelType w:val="hybridMultilevel"/>
    <w:tmpl w:val="D4FC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44F3C"/>
    <w:multiLevelType w:val="hybridMultilevel"/>
    <w:tmpl w:val="3BB62E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F00CE"/>
    <w:multiLevelType w:val="hybridMultilevel"/>
    <w:tmpl w:val="916EC770"/>
    <w:lvl w:ilvl="0" w:tplc="24E266C8"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084451749">
    <w:abstractNumId w:val="2"/>
  </w:num>
  <w:num w:numId="2" w16cid:durableId="186529229">
    <w:abstractNumId w:val="4"/>
  </w:num>
  <w:num w:numId="3" w16cid:durableId="191656359">
    <w:abstractNumId w:val="0"/>
  </w:num>
  <w:num w:numId="4" w16cid:durableId="1291279394">
    <w:abstractNumId w:val="3"/>
  </w:num>
  <w:num w:numId="5" w16cid:durableId="416756362">
    <w:abstractNumId w:val="6"/>
  </w:num>
  <w:num w:numId="6" w16cid:durableId="1038431840">
    <w:abstractNumId w:val="5"/>
  </w:num>
  <w:num w:numId="7" w16cid:durableId="49811618">
    <w:abstractNumId w:val="7"/>
  </w:num>
  <w:num w:numId="8" w16cid:durableId="120975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320"/>
    <w:rsid w:val="0001086F"/>
    <w:rsid w:val="00021B2A"/>
    <w:rsid w:val="0003113E"/>
    <w:rsid w:val="0004603A"/>
    <w:rsid w:val="00051C1E"/>
    <w:rsid w:val="00056641"/>
    <w:rsid w:val="000613F8"/>
    <w:rsid w:val="0006335D"/>
    <w:rsid w:val="00075F72"/>
    <w:rsid w:val="0007728B"/>
    <w:rsid w:val="00077934"/>
    <w:rsid w:val="00086034"/>
    <w:rsid w:val="00090DB7"/>
    <w:rsid w:val="000A6B16"/>
    <w:rsid w:val="000B516F"/>
    <w:rsid w:val="000C2DA4"/>
    <w:rsid w:val="000F64AF"/>
    <w:rsid w:val="00101EF2"/>
    <w:rsid w:val="00103974"/>
    <w:rsid w:val="00110980"/>
    <w:rsid w:val="00110992"/>
    <w:rsid w:val="00115D44"/>
    <w:rsid w:val="00131AD8"/>
    <w:rsid w:val="00154FD2"/>
    <w:rsid w:val="00155CC2"/>
    <w:rsid w:val="00163AA8"/>
    <w:rsid w:val="00163B38"/>
    <w:rsid w:val="001E097A"/>
    <w:rsid w:val="001E70A8"/>
    <w:rsid w:val="001F00BE"/>
    <w:rsid w:val="00212A79"/>
    <w:rsid w:val="00250519"/>
    <w:rsid w:val="00270252"/>
    <w:rsid w:val="00274163"/>
    <w:rsid w:val="00276031"/>
    <w:rsid w:val="00291F5B"/>
    <w:rsid w:val="0029395A"/>
    <w:rsid w:val="00297202"/>
    <w:rsid w:val="002C3842"/>
    <w:rsid w:val="002C6838"/>
    <w:rsid w:val="002D35D8"/>
    <w:rsid w:val="002F311E"/>
    <w:rsid w:val="00311248"/>
    <w:rsid w:val="00311626"/>
    <w:rsid w:val="00327761"/>
    <w:rsid w:val="003344F0"/>
    <w:rsid w:val="003418BB"/>
    <w:rsid w:val="00342661"/>
    <w:rsid w:val="00344BC2"/>
    <w:rsid w:val="00346BE7"/>
    <w:rsid w:val="00363AA9"/>
    <w:rsid w:val="00375FC5"/>
    <w:rsid w:val="0037782F"/>
    <w:rsid w:val="003F04DE"/>
    <w:rsid w:val="003F2833"/>
    <w:rsid w:val="00402A27"/>
    <w:rsid w:val="00414C7B"/>
    <w:rsid w:val="004419CF"/>
    <w:rsid w:val="00445201"/>
    <w:rsid w:val="004642A4"/>
    <w:rsid w:val="00480D23"/>
    <w:rsid w:val="00490F6D"/>
    <w:rsid w:val="004C6E8F"/>
    <w:rsid w:val="004D00E2"/>
    <w:rsid w:val="004F5BFC"/>
    <w:rsid w:val="0051411A"/>
    <w:rsid w:val="00514B3E"/>
    <w:rsid w:val="0051536A"/>
    <w:rsid w:val="00533881"/>
    <w:rsid w:val="0054401E"/>
    <w:rsid w:val="00556462"/>
    <w:rsid w:val="00565C00"/>
    <w:rsid w:val="0059070F"/>
    <w:rsid w:val="005A24F7"/>
    <w:rsid w:val="005A44EE"/>
    <w:rsid w:val="005C4132"/>
    <w:rsid w:val="005D1A7A"/>
    <w:rsid w:val="005F3B32"/>
    <w:rsid w:val="005F518B"/>
    <w:rsid w:val="0061098B"/>
    <w:rsid w:val="006218A3"/>
    <w:rsid w:val="00641E9E"/>
    <w:rsid w:val="006544A4"/>
    <w:rsid w:val="006624C2"/>
    <w:rsid w:val="006746A8"/>
    <w:rsid w:val="00677DE3"/>
    <w:rsid w:val="006823B3"/>
    <w:rsid w:val="006A069C"/>
    <w:rsid w:val="006B522D"/>
    <w:rsid w:val="006B6AD8"/>
    <w:rsid w:val="006C2E10"/>
    <w:rsid w:val="006D1306"/>
    <w:rsid w:val="006E56E2"/>
    <w:rsid w:val="006F3F7F"/>
    <w:rsid w:val="006F7EAE"/>
    <w:rsid w:val="007234C6"/>
    <w:rsid w:val="00725BFA"/>
    <w:rsid w:val="0073338A"/>
    <w:rsid w:val="00746602"/>
    <w:rsid w:val="00751FA5"/>
    <w:rsid w:val="00760C78"/>
    <w:rsid w:val="00762249"/>
    <w:rsid w:val="00793230"/>
    <w:rsid w:val="007B66C0"/>
    <w:rsid w:val="007D2361"/>
    <w:rsid w:val="007D4A72"/>
    <w:rsid w:val="007D7B44"/>
    <w:rsid w:val="007E73D6"/>
    <w:rsid w:val="007F5CF2"/>
    <w:rsid w:val="007F7648"/>
    <w:rsid w:val="007F7BC8"/>
    <w:rsid w:val="00810C2D"/>
    <w:rsid w:val="0082485A"/>
    <w:rsid w:val="00834F75"/>
    <w:rsid w:val="00885528"/>
    <w:rsid w:val="008A5747"/>
    <w:rsid w:val="008A716D"/>
    <w:rsid w:val="008D4E4B"/>
    <w:rsid w:val="009008D5"/>
    <w:rsid w:val="0090511B"/>
    <w:rsid w:val="00955599"/>
    <w:rsid w:val="0096163D"/>
    <w:rsid w:val="00962D6F"/>
    <w:rsid w:val="009676CC"/>
    <w:rsid w:val="009723B4"/>
    <w:rsid w:val="0097244A"/>
    <w:rsid w:val="0097704C"/>
    <w:rsid w:val="00981EA1"/>
    <w:rsid w:val="009C4111"/>
    <w:rsid w:val="009C4B5E"/>
    <w:rsid w:val="009C651D"/>
    <w:rsid w:val="00A037ED"/>
    <w:rsid w:val="00A149B2"/>
    <w:rsid w:val="00A17710"/>
    <w:rsid w:val="00A4210B"/>
    <w:rsid w:val="00A45DB1"/>
    <w:rsid w:val="00A535D2"/>
    <w:rsid w:val="00A83D7A"/>
    <w:rsid w:val="00A94590"/>
    <w:rsid w:val="00AA42EB"/>
    <w:rsid w:val="00AD0D64"/>
    <w:rsid w:val="00AD3E6D"/>
    <w:rsid w:val="00AE6439"/>
    <w:rsid w:val="00B01C55"/>
    <w:rsid w:val="00B11431"/>
    <w:rsid w:val="00B27C65"/>
    <w:rsid w:val="00B30F19"/>
    <w:rsid w:val="00B7194C"/>
    <w:rsid w:val="00B8482D"/>
    <w:rsid w:val="00BD0520"/>
    <w:rsid w:val="00BD655B"/>
    <w:rsid w:val="00BF27AC"/>
    <w:rsid w:val="00C10BFA"/>
    <w:rsid w:val="00C14C59"/>
    <w:rsid w:val="00C21E7A"/>
    <w:rsid w:val="00C35611"/>
    <w:rsid w:val="00C711B5"/>
    <w:rsid w:val="00C734F8"/>
    <w:rsid w:val="00C75464"/>
    <w:rsid w:val="00C8298A"/>
    <w:rsid w:val="00C96341"/>
    <w:rsid w:val="00CB4961"/>
    <w:rsid w:val="00CC44A9"/>
    <w:rsid w:val="00CD627B"/>
    <w:rsid w:val="00D00B69"/>
    <w:rsid w:val="00D07D99"/>
    <w:rsid w:val="00D3775C"/>
    <w:rsid w:val="00D552FF"/>
    <w:rsid w:val="00D56F74"/>
    <w:rsid w:val="00D813BC"/>
    <w:rsid w:val="00D86531"/>
    <w:rsid w:val="00D914E4"/>
    <w:rsid w:val="00D95D2B"/>
    <w:rsid w:val="00D962BA"/>
    <w:rsid w:val="00DB34B3"/>
    <w:rsid w:val="00DD520C"/>
    <w:rsid w:val="00DF5A76"/>
    <w:rsid w:val="00E167E1"/>
    <w:rsid w:val="00E22691"/>
    <w:rsid w:val="00E3045F"/>
    <w:rsid w:val="00E35A7C"/>
    <w:rsid w:val="00E65473"/>
    <w:rsid w:val="00EA23E0"/>
    <w:rsid w:val="00EA32DE"/>
    <w:rsid w:val="00EA6C36"/>
    <w:rsid w:val="00EE161E"/>
    <w:rsid w:val="00EE3ED3"/>
    <w:rsid w:val="00F15320"/>
    <w:rsid w:val="00F21FAD"/>
    <w:rsid w:val="00F35CDF"/>
    <w:rsid w:val="00F370FC"/>
    <w:rsid w:val="00F411FD"/>
    <w:rsid w:val="00F41526"/>
    <w:rsid w:val="00F4687C"/>
    <w:rsid w:val="00F74998"/>
    <w:rsid w:val="00F823A7"/>
    <w:rsid w:val="00F926F2"/>
    <w:rsid w:val="00FA631A"/>
    <w:rsid w:val="00FB2489"/>
    <w:rsid w:val="00FC4988"/>
    <w:rsid w:val="00FD2B6E"/>
    <w:rsid w:val="00FD7087"/>
    <w:rsid w:val="00FE0772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DCCD8"/>
  <w15:docId w15:val="{9B439A95-7715-4E93-9007-885B41A1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91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autoRedefine/>
    <w:qFormat/>
    <w:rsid w:val="007D4A72"/>
    <w:pPr>
      <w:keepNext/>
      <w:spacing w:before="240" w:after="240"/>
      <w:outlineLvl w:val="0"/>
    </w:pPr>
    <w:rPr>
      <w:rFonts w:ascii="Verdana" w:hAnsi="Verdana" w:cs="Arial"/>
      <w:bCs/>
      <w:i/>
      <w:color w:val="339966"/>
      <w:kern w:val="32"/>
      <w:sz w:val="28"/>
      <w:szCs w:val="28"/>
    </w:rPr>
  </w:style>
  <w:style w:type="paragraph" w:styleId="Naslov2">
    <w:name w:val="heading 2"/>
    <w:basedOn w:val="Normal"/>
    <w:next w:val="Normal"/>
    <w:autoRedefine/>
    <w:qFormat/>
    <w:rsid w:val="007D4A72"/>
    <w:pPr>
      <w:keepNext/>
      <w:spacing w:before="240" w:after="60"/>
      <w:outlineLvl w:val="1"/>
    </w:pPr>
    <w:rPr>
      <w:rFonts w:ascii="Courier New" w:hAnsi="Courier New" w:cs="Arial"/>
      <w:b/>
      <w:bCs/>
      <w:i/>
      <w:iCs/>
      <w:color w:val="FF0000"/>
      <w:u w:val="wave" w:color="3366FF"/>
    </w:rPr>
  </w:style>
  <w:style w:type="paragraph" w:styleId="Naslov3">
    <w:name w:val="heading 3"/>
    <w:basedOn w:val="Normal"/>
    <w:next w:val="Normal"/>
    <w:autoRedefine/>
    <w:qFormat/>
    <w:rsid w:val="00810C2D"/>
    <w:pPr>
      <w:keepNext/>
      <w:pBdr>
        <w:top w:val="single" w:sz="4" w:space="1" w:color="008000"/>
        <w:left w:val="single" w:sz="4" w:space="4" w:color="008000"/>
        <w:bottom w:val="single" w:sz="4" w:space="1" w:color="008000"/>
        <w:right w:val="single" w:sz="4" w:space="4" w:color="008000"/>
      </w:pBdr>
      <w:spacing w:before="240" w:after="240"/>
      <w:ind w:left="851"/>
      <w:outlineLvl w:val="2"/>
    </w:pPr>
    <w:rPr>
      <w:rFonts w:ascii="Arial" w:hAnsi="Arial" w:cs="Arial"/>
      <w:b/>
      <w:bCs/>
      <w:noProof/>
      <w:sz w:val="20"/>
      <w:szCs w:val="20"/>
      <w:u w:val="single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2269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22691"/>
  </w:style>
  <w:style w:type="paragraph" w:styleId="Tekstbalonia">
    <w:name w:val="Balloon Text"/>
    <w:basedOn w:val="Normal"/>
    <w:semiHidden/>
    <w:rsid w:val="00C14C5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1B2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B27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212A79"/>
    <w:rPr>
      <w:color w:val="0000FF"/>
      <w:u w:val="single"/>
    </w:rPr>
  </w:style>
  <w:style w:type="paragraph" w:customStyle="1" w:styleId="Default">
    <w:name w:val="Default"/>
    <w:rsid w:val="006746A8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D95D2B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m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SMZ</Company>
  <LinksUpToDate>false</LinksUpToDate>
  <CharactersWithSpaces>3054</CharactersWithSpaces>
  <SharedDoc>false</SharedDoc>
  <HLinks>
    <vt:vector size="6" baseType="variant">
      <vt:variant>
        <vt:i4>6619233</vt:i4>
      </vt:variant>
      <vt:variant>
        <vt:i4>0</vt:i4>
      </vt:variant>
      <vt:variant>
        <vt:i4>0</vt:i4>
      </vt:variant>
      <vt:variant>
        <vt:i4>5</vt:i4>
      </vt:variant>
      <vt:variant>
        <vt:lpwstr>http://www.smz.hr/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karakasb</dc:creator>
  <cp:lastModifiedBy>matea.bogovic.smz@outlook.com</cp:lastModifiedBy>
  <cp:revision>2</cp:revision>
  <cp:lastPrinted>2025-12-10T11:58:00Z</cp:lastPrinted>
  <dcterms:created xsi:type="dcterms:W3CDTF">2025-12-12T09:00:00Z</dcterms:created>
  <dcterms:modified xsi:type="dcterms:W3CDTF">2025-12-12T09:00:00Z</dcterms:modified>
</cp:coreProperties>
</file>