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B5595" w14:textId="77777777" w:rsidR="007C113C" w:rsidRDefault="007C113C" w:rsidP="007C113C"/>
    <w:p w14:paraId="51BEF3FE" w14:textId="77777777" w:rsidR="007C113C" w:rsidRDefault="007C113C" w:rsidP="007C113C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C113C" w14:paraId="443FAA49" w14:textId="77777777" w:rsidTr="007C113C">
        <w:tc>
          <w:tcPr>
            <w:tcW w:w="10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5A34053" w14:textId="77777777" w:rsidR="007C113C" w:rsidRDefault="007C113C">
            <w:pPr>
              <w:jc w:val="center"/>
              <w:rPr>
                <w:rFonts w:ascii="Calibri" w:hAnsi="Calibri" w:cs="Calibri"/>
                <w:i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sz w:val="28"/>
                <w:szCs w:val="28"/>
              </w:rPr>
              <w:t xml:space="preserve">NAZIV KORISNIKA: </w:t>
            </w:r>
          </w:p>
          <w:p w14:paraId="02E77CF5" w14:textId="77777777" w:rsidR="007C113C" w:rsidRDefault="007C113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  <w:p w14:paraId="05B17D74" w14:textId="77777777" w:rsidR="007C113C" w:rsidRDefault="007C113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UPRAVNI ODJEL ZA PROSTORO UREĐENJE, GRADITELJSTVO I OBNOVU</w:t>
            </w:r>
          </w:p>
          <w:p w14:paraId="05267256" w14:textId="77777777" w:rsidR="007C113C" w:rsidRDefault="007C113C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SISAČKO-MOSLAVAČKE ŽUPANIJE</w:t>
            </w:r>
          </w:p>
          <w:p w14:paraId="2EFCF146" w14:textId="77777777" w:rsidR="007C113C" w:rsidRDefault="007C113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38C0E32C" w14:textId="77777777" w:rsidR="007C113C" w:rsidRDefault="007C113C">
            <w:pPr>
              <w:jc w:val="center"/>
              <w:rPr>
                <w:rFonts w:ascii="Calibri" w:hAnsi="Calibri" w:cs="Calibri"/>
                <w:i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sz w:val="28"/>
                <w:szCs w:val="28"/>
              </w:rPr>
              <w:t>NAZIV DOKUMENTA:</w:t>
            </w:r>
          </w:p>
          <w:p w14:paraId="5AD7F2A3" w14:textId="77777777" w:rsidR="007C113C" w:rsidRDefault="007C113C">
            <w:pPr>
              <w:jc w:val="center"/>
              <w:rPr>
                <w:rFonts w:ascii="Calibri" w:hAnsi="Calibri" w:cs="Calibri"/>
                <w:sz w:val="28"/>
                <w:szCs w:val="28"/>
              </w:rPr>
            </w:pPr>
          </w:p>
          <w:p w14:paraId="29844762" w14:textId="2953BDC2" w:rsidR="007C113C" w:rsidRDefault="007C113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 xml:space="preserve">PRORAČUN ZA 2024.GODINU S PROJEKCIJOM ZA 2025. I 2026. </w:t>
            </w:r>
          </w:p>
          <w:p w14:paraId="7462715D" w14:textId="233D7ED9" w:rsidR="00341CE0" w:rsidRDefault="00341CE0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sz w:val="28"/>
                <w:szCs w:val="28"/>
              </w:rPr>
              <w:t>(obrazloženje)</w:t>
            </w:r>
          </w:p>
          <w:p w14:paraId="52B35138" w14:textId="77777777" w:rsidR="007C113C" w:rsidRDefault="007C113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</w:p>
        </w:tc>
      </w:tr>
    </w:tbl>
    <w:p w14:paraId="59747D4C" w14:textId="77777777" w:rsidR="007C113C" w:rsidRDefault="007C113C" w:rsidP="007C113C">
      <w:pPr>
        <w:rPr>
          <w:rFonts w:ascii="Calibri" w:hAnsi="Calibri" w:cs="Calibri"/>
        </w:rPr>
      </w:pPr>
    </w:p>
    <w:p w14:paraId="64F7B116" w14:textId="77777777" w:rsidR="007C113C" w:rsidRDefault="007C113C" w:rsidP="007C113C">
      <w:pPr>
        <w:rPr>
          <w:rFonts w:ascii="Calibri" w:hAnsi="Calibri" w:cs="Calibri"/>
        </w:rPr>
      </w:pPr>
    </w:p>
    <w:p w14:paraId="0D518917" w14:textId="77777777" w:rsidR="007C113C" w:rsidRDefault="007C113C" w:rsidP="007C113C">
      <w:pPr>
        <w:rPr>
          <w:rFonts w:ascii="Calibri" w:hAnsi="Calibri" w:cs="Calibri"/>
        </w:rPr>
      </w:pPr>
    </w:p>
    <w:p w14:paraId="0C04E0A5" w14:textId="77777777" w:rsidR="007C113C" w:rsidRDefault="007C113C" w:rsidP="007C113C">
      <w:pPr>
        <w:rPr>
          <w:rFonts w:ascii="Calibri" w:hAnsi="Calibri" w:cs="Calibri"/>
        </w:rPr>
      </w:pPr>
    </w:p>
    <w:p w14:paraId="322AD0A4" w14:textId="77777777" w:rsidR="007C113C" w:rsidRDefault="007C113C" w:rsidP="007C113C">
      <w:pPr>
        <w:rPr>
          <w:rFonts w:ascii="Calibri" w:hAnsi="Calibri" w:cs="Calibri"/>
          <w:sz w:val="22"/>
          <w:szCs w:val="22"/>
        </w:rPr>
      </w:pPr>
    </w:p>
    <w:p w14:paraId="2F92EDFC" w14:textId="77777777" w:rsidR="007C113C" w:rsidRDefault="007C113C" w:rsidP="007C113C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SADRŽAJ:</w:t>
      </w:r>
    </w:p>
    <w:p w14:paraId="32C09E2F" w14:textId="77777777" w:rsidR="007C113C" w:rsidRDefault="007C113C" w:rsidP="007C113C">
      <w:pPr>
        <w:rPr>
          <w:rFonts w:ascii="Calibri" w:hAnsi="Calibri" w:cs="Calibri"/>
          <w:sz w:val="22"/>
          <w:szCs w:val="22"/>
        </w:rPr>
      </w:pPr>
    </w:p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258"/>
      </w:tblGrid>
      <w:tr w:rsidR="007C113C" w14:paraId="55D03CEB" w14:textId="77777777" w:rsidTr="007C113C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22814F69" w14:textId="77777777" w:rsidR="007C113C" w:rsidRDefault="007C113C">
            <w:pPr>
              <w:pStyle w:val="Bezproreda"/>
              <w:rPr>
                <w:rFonts w:ascii="Calibri" w:hAnsi="Calibri" w:cs="Calibri"/>
                <w:color w:val="4F81BD"/>
                <w:sz w:val="20"/>
                <w:szCs w:val="20"/>
              </w:rPr>
            </w:pPr>
          </w:p>
        </w:tc>
      </w:tr>
    </w:tbl>
    <w:p w14:paraId="30BDF20B" w14:textId="77777777" w:rsidR="007C113C" w:rsidRDefault="007C113C" w:rsidP="007C113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Sažetak djelokruga rada i organizacijska struktura Upravnog odjela</w:t>
      </w:r>
    </w:p>
    <w:p w14:paraId="01FB4E57" w14:textId="77777777" w:rsidR="007C113C" w:rsidRDefault="007C113C" w:rsidP="007C113C">
      <w:pPr>
        <w:pStyle w:val="Odlomakpopisa"/>
        <w:ind w:left="0"/>
        <w:rPr>
          <w:rFonts w:ascii="Calibri" w:hAnsi="Calibri" w:cs="Calibri"/>
          <w:sz w:val="22"/>
          <w:szCs w:val="22"/>
        </w:rPr>
      </w:pPr>
    </w:p>
    <w:p w14:paraId="20F917E1" w14:textId="77777777" w:rsidR="007C113C" w:rsidRDefault="007C113C" w:rsidP="007C113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Zakonske i druge podloge na kojima se zasnivaju programi</w:t>
      </w:r>
    </w:p>
    <w:p w14:paraId="0F15D608" w14:textId="77777777" w:rsidR="007C113C" w:rsidRDefault="007C113C" w:rsidP="007C113C">
      <w:pPr>
        <w:pStyle w:val="Odlomakpopisa"/>
        <w:rPr>
          <w:rFonts w:ascii="Calibri" w:hAnsi="Calibri" w:cs="Calibri"/>
          <w:sz w:val="22"/>
          <w:szCs w:val="22"/>
        </w:rPr>
      </w:pPr>
    </w:p>
    <w:p w14:paraId="53C0995E" w14:textId="77777777" w:rsidR="007C113C" w:rsidRDefault="007C113C" w:rsidP="007C113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Usklađenje ciljeva, strategija i programa s dokumentima dugoročnog razvoja</w:t>
      </w:r>
    </w:p>
    <w:p w14:paraId="1EC88849" w14:textId="77777777" w:rsidR="007C113C" w:rsidRDefault="007C113C" w:rsidP="007C113C">
      <w:pPr>
        <w:pStyle w:val="Odlomakpopisa"/>
        <w:rPr>
          <w:rFonts w:ascii="Calibri" w:hAnsi="Calibri" w:cs="Calibri"/>
          <w:sz w:val="22"/>
          <w:szCs w:val="22"/>
        </w:rPr>
      </w:pPr>
    </w:p>
    <w:p w14:paraId="0E2129E5" w14:textId="77777777" w:rsidR="007C113C" w:rsidRDefault="007C113C" w:rsidP="007C113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bookmarkStart w:id="0" w:name="_Hlk19876459"/>
      <w:r>
        <w:rPr>
          <w:rFonts w:ascii="Calibri" w:hAnsi="Calibri" w:cs="Calibri"/>
          <w:sz w:val="22"/>
          <w:szCs w:val="22"/>
        </w:rPr>
        <w:t>Ishodišta i pokazatelji na kojima se zasnivaju izračuni i ocjene potrebnih sredstva za provođenje programa</w:t>
      </w:r>
    </w:p>
    <w:bookmarkEnd w:id="0"/>
    <w:p w14:paraId="2950F3B6" w14:textId="77777777" w:rsidR="007C113C" w:rsidRDefault="007C113C" w:rsidP="007C113C">
      <w:pPr>
        <w:pStyle w:val="Odlomakpopisa"/>
        <w:rPr>
          <w:rFonts w:ascii="Calibri" w:hAnsi="Calibri" w:cs="Calibri"/>
          <w:sz w:val="22"/>
          <w:szCs w:val="22"/>
        </w:rPr>
      </w:pPr>
    </w:p>
    <w:p w14:paraId="21A24577" w14:textId="77777777" w:rsidR="007C113C" w:rsidRDefault="007C113C" w:rsidP="007C113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bookmarkStart w:id="1" w:name="_Hlk21612707"/>
      <w:r>
        <w:rPr>
          <w:rFonts w:ascii="Calibri" w:hAnsi="Calibri" w:cs="Calibri"/>
          <w:sz w:val="22"/>
          <w:szCs w:val="22"/>
        </w:rPr>
        <w:t xml:space="preserve">Izvještaji o postignutim ciljevima i rezultatima programa temeljeni na pokazateljima uspješnosti </w:t>
      </w:r>
    </w:p>
    <w:bookmarkEnd w:id="1"/>
    <w:p w14:paraId="694FB07B" w14:textId="77777777" w:rsidR="007C113C" w:rsidRDefault="007C113C" w:rsidP="007C113C">
      <w:pPr>
        <w:pStyle w:val="Odlomakpopisa"/>
        <w:rPr>
          <w:rFonts w:ascii="Calibri" w:hAnsi="Calibri" w:cs="Calibri"/>
          <w:sz w:val="22"/>
          <w:szCs w:val="22"/>
        </w:rPr>
      </w:pPr>
    </w:p>
    <w:p w14:paraId="31325F1D" w14:textId="12E55C3C" w:rsidR="007C113C" w:rsidRDefault="007C113C" w:rsidP="007C113C">
      <w:pPr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Prijedlog proračuna za 2024. godinu</w:t>
      </w:r>
      <w:r w:rsidR="005236D3">
        <w:rPr>
          <w:rFonts w:ascii="Calibri" w:hAnsi="Calibri" w:cs="Calibri"/>
          <w:sz w:val="22"/>
          <w:szCs w:val="22"/>
        </w:rPr>
        <w:t xml:space="preserve"> s projekcijama za 2025. i 2026. godinu</w:t>
      </w:r>
      <w:r w:rsidR="00630ED7">
        <w:rPr>
          <w:rFonts w:ascii="Calibri" w:hAnsi="Calibri" w:cs="Calibri"/>
          <w:sz w:val="22"/>
          <w:szCs w:val="22"/>
        </w:rPr>
        <w:t xml:space="preserve"> s obrazloženjem</w:t>
      </w:r>
    </w:p>
    <w:p w14:paraId="2B9EE1C7" w14:textId="25BC3E40" w:rsidR="007C113C" w:rsidRDefault="007C113C" w:rsidP="00630ED7">
      <w:pPr>
        <w:pStyle w:val="Odlomakpopisa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30ED7">
        <w:rPr>
          <w:rFonts w:ascii="Calibri" w:hAnsi="Calibri" w:cs="Calibri"/>
          <w:sz w:val="22"/>
          <w:szCs w:val="22"/>
        </w:rPr>
        <w:t>Obrazloženje posebnog dijela proračuna</w:t>
      </w:r>
      <w:r w:rsidR="00032199" w:rsidRPr="00630ED7">
        <w:rPr>
          <w:rFonts w:ascii="Calibri" w:hAnsi="Calibri" w:cs="Calibri"/>
          <w:sz w:val="22"/>
          <w:szCs w:val="22"/>
        </w:rPr>
        <w:t xml:space="preserve"> Upravnog odjela</w:t>
      </w:r>
    </w:p>
    <w:p w14:paraId="33717B83" w14:textId="2A0AE651" w:rsidR="0028258E" w:rsidRPr="00630ED7" w:rsidRDefault="0028258E" w:rsidP="00630ED7">
      <w:pPr>
        <w:pStyle w:val="Odlomakpopisa"/>
        <w:numPr>
          <w:ilvl w:val="1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630ED7">
        <w:rPr>
          <w:rFonts w:ascii="Calibri" w:hAnsi="Calibri" w:cs="Calibri"/>
          <w:sz w:val="22"/>
          <w:szCs w:val="22"/>
        </w:rPr>
        <w:t xml:space="preserve">Obrazloženje </w:t>
      </w:r>
      <w:r w:rsidR="00032199" w:rsidRPr="00630ED7">
        <w:rPr>
          <w:rFonts w:ascii="Calibri" w:hAnsi="Calibri" w:cs="Calibri"/>
          <w:sz w:val="22"/>
          <w:szCs w:val="22"/>
        </w:rPr>
        <w:t>posebnog dijela proračuna proračunskog korisnika -</w:t>
      </w:r>
      <w:r w:rsidRPr="00630ED7">
        <w:rPr>
          <w:rFonts w:ascii="Calibri" w:hAnsi="Calibri" w:cs="Calibri"/>
          <w:sz w:val="22"/>
          <w:szCs w:val="22"/>
        </w:rPr>
        <w:t>Zavoda za prostorno uređenje</w:t>
      </w:r>
    </w:p>
    <w:p w14:paraId="09485EA5" w14:textId="77777777" w:rsidR="007C113C" w:rsidRDefault="007C113C" w:rsidP="007C113C">
      <w:pPr>
        <w:pStyle w:val="Odlomakpopisa"/>
        <w:rPr>
          <w:rFonts w:ascii="Calibri" w:hAnsi="Calibri" w:cs="Calibri"/>
          <w:sz w:val="22"/>
          <w:szCs w:val="22"/>
        </w:rPr>
      </w:pPr>
    </w:p>
    <w:p w14:paraId="3863A121" w14:textId="77777777" w:rsidR="007C113C" w:rsidRDefault="007C113C" w:rsidP="007C113C">
      <w:pPr>
        <w:ind w:left="360"/>
        <w:jc w:val="both"/>
        <w:rPr>
          <w:rFonts w:ascii="Calibri" w:hAnsi="Calibri" w:cs="Calibri"/>
          <w:sz w:val="22"/>
          <w:szCs w:val="22"/>
        </w:rPr>
      </w:pPr>
    </w:p>
    <w:p w14:paraId="612949E0" w14:textId="77777777" w:rsidR="007C113C" w:rsidRDefault="007C113C" w:rsidP="007C113C">
      <w:pPr>
        <w:pStyle w:val="Odlomakpopisa"/>
        <w:rPr>
          <w:rFonts w:ascii="Calibri" w:hAnsi="Calibri" w:cs="Calibri"/>
          <w:sz w:val="22"/>
          <w:szCs w:val="22"/>
        </w:rPr>
      </w:pPr>
    </w:p>
    <w:p w14:paraId="0803FCE1" w14:textId="77777777" w:rsidR="007C113C" w:rsidRDefault="007C113C" w:rsidP="007C113C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1C0909CC" w14:textId="77777777" w:rsidR="007C113C" w:rsidRDefault="007C113C" w:rsidP="007C113C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21C9AA95" w14:textId="77777777" w:rsidR="007C113C" w:rsidRDefault="007C113C" w:rsidP="007C113C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50A1D6F1" w14:textId="77777777" w:rsidR="007C113C" w:rsidRDefault="007C113C" w:rsidP="007C113C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6BBFB9F5" w14:textId="77777777" w:rsidR="007C113C" w:rsidRDefault="007C113C" w:rsidP="007C113C">
      <w:pPr>
        <w:tabs>
          <w:tab w:val="left" w:pos="3053"/>
        </w:tabs>
        <w:rPr>
          <w:rFonts w:ascii="Calibri" w:hAnsi="Calibri" w:cs="Calibri"/>
          <w:sz w:val="22"/>
          <w:szCs w:val="22"/>
        </w:rPr>
      </w:pPr>
    </w:p>
    <w:p w14:paraId="354DE71D" w14:textId="77777777" w:rsidR="007C113C" w:rsidRDefault="007C113C" w:rsidP="007C113C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08A807CC" w14:textId="77777777" w:rsidR="007C113C" w:rsidRDefault="007C113C" w:rsidP="007C113C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313FE2CB" w14:textId="77777777" w:rsidR="007C113C" w:rsidRDefault="007C113C" w:rsidP="007C113C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7AEC5CBC" w14:textId="77777777" w:rsidR="007C113C" w:rsidRDefault="007C113C" w:rsidP="007C113C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p w14:paraId="381B96B3" w14:textId="77777777" w:rsidR="007C113C" w:rsidRDefault="007C113C" w:rsidP="007C113C">
      <w:pPr>
        <w:tabs>
          <w:tab w:val="left" w:pos="3053"/>
        </w:tabs>
        <w:rPr>
          <w:rFonts w:ascii="Tahoma" w:hAnsi="Tahoma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C113C" w14:paraId="3D4FE086" w14:textId="77777777" w:rsidTr="00032199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3C739FCD" w14:textId="77777777" w:rsidR="007C113C" w:rsidRDefault="007C113C">
            <w:pPr>
              <w:numPr>
                <w:ilvl w:val="0"/>
                <w:numId w:val="2"/>
              </w:num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SAŽETI DJELOKRUG RADA I ORGANIZACIJSKA STRUKTURA UPRAVNOG ODJELA</w:t>
            </w:r>
          </w:p>
          <w:p w14:paraId="20CBC0B5" w14:textId="77777777" w:rsidR="008313DF" w:rsidRDefault="008313DF" w:rsidP="008313DF">
            <w:pPr>
              <w:ind w:left="72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7A3BA23" w14:textId="77777777" w:rsidR="007C113C" w:rsidRDefault="007C113C">
            <w:pPr>
              <w:ind w:firstLine="708"/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Upravni odjel za prostorno uređenje, graditeljstvo i obnovu (nastavno u tekstu: UO) je uspostavljen temeljem 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Odluke o ustroju i djelokrugu upravnih tijela Sisačko-moslavačke županije, donesene na 3. sjednici Županijske skupštine, održane 21. 10. 2021. godine („Službeni glasnik Sisačko-moslavačke županije“, broj 23/21). </w:t>
            </w:r>
          </w:p>
          <w:p w14:paraId="0F28AC6E" w14:textId="77777777" w:rsidR="007C113C" w:rsidRDefault="007C113C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Detaljan opis poslova UO je naveden u članku 14. Odluke,  a isti se odnose na:</w:t>
            </w:r>
          </w:p>
          <w:p w14:paraId="266BB807" w14:textId="77777777" w:rsidR="007C113C" w:rsidRDefault="007C113C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poslove prostornog uređenja, graditeljstva i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eNekretnina</w:t>
            </w:r>
            <w:proofErr w:type="spellEnd"/>
          </w:p>
          <w:p w14:paraId="0D7FA3A3" w14:textId="77777777" w:rsidR="007C113C" w:rsidRDefault="007C113C">
            <w:pPr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imovinsko-pravne poslove, poslove stambenog zbrinjavanja i obnove (u nadležnosti županije)</w:t>
            </w:r>
          </w:p>
          <w:p w14:paraId="74B55571" w14:textId="50F63F8C" w:rsidR="007C113C" w:rsidRDefault="007C11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U</w:t>
            </w:r>
            <w:r>
              <w:rPr>
                <w:rFonts w:ascii="Calibri" w:hAnsi="Calibri" w:cs="Calibri"/>
                <w:sz w:val="22"/>
                <w:szCs w:val="22"/>
              </w:rPr>
              <w:t>pravni odjel za prostorno uređenje, graditeljstvo i obnovu je temeljem Odluke o ustroju i djelokrugu upravnih tijela preuzeo poslove Upravnog odjela za prostorno uređenje, graditeljstvo i zaštitu okoliša koji se odnose na prostorno uređenje, graditeljstvo i e</w:t>
            </w:r>
            <w:r w:rsidR="00E13789">
              <w:rPr>
                <w:rFonts w:ascii="Calibri" w:hAnsi="Calibri" w:cs="Calibri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z w:val="22"/>
                <w:szCs w:val="22"/>
              </w:rPr>
              <w:t>Nekretnine, te poslove Upravnog odjela za opću upravu i imovinsko-pravne poslove koji se odnose na naknadu za imovinu oduzetu za vrijeme jugoslavenske komunističke vladavine, obnovu, potporu za popravak i potporu za opremanje ratom oštećenih ili uništenih objekata, rješavanje statusnih prava izbjeglica, prognanika i povratnika, te stambeno zbrinjavanje izbjeglica, prognanika i povratnika, te zatečene službenike koji obavljaju navedene poslove.</w:t>
            </w:r>
          </w:p>
          <w:p w14:paraId="6B9BB6DA" w14:textId="77777777" w:rsidR="007C113C" w:rsidRDefault="007C113C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Sukladno članku 19. Odluke, u Upravnom odjelu su planirani odsjeci  i to:</w:t>
            </w:r>
          </w:p>
          <w:p w14:paraId="4FC2AB20" w14:textId="3D5069C3" w:rsidR="007C113C" w:rsidRDefault="007C113C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Odsjek za prostorno uređenje, graditeljstvo i e</w:t>
            </w:r>
            <w:r w:rsidR="00E13789">
              <w:rPr>
                <w:rFonts w:ascii="Calibri" w:hAnsi="Calibri" w:cs="Calibri"/>
                <w:sz w:val="22"/>
                <w:szCs w:val="22"/>
                <w:lang w:eastAsia="hr-HR"/>
              </w:rPr>
              <w:t>-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Nekretnine (koji ima ispostave u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Novskoj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, Glini, Popovači i Hrvatskoj Kostajnici. Ispostava u Hrvatskoj Kostajnici ne radi, već poslove obavlja Ispostava Novska.)</w:t>
            </w:r>
          </w:p>
          <w:p w14:paraId="7A2BD40C" w14:textId="77777777" w:rsidR="007C113C" w:rsidRDefault="007C113C">
            <w:pPr>
              <w:pStyle w:val="Odlomakpopisa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Odsjek za imovinsko-pravne poslove, stambeno zbrinjavanje i obnovu (ovaj odsjek ima izdvojena radna mjesta u Petrinji, Glini,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Novskoj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i Kutini)</w:t>
            </w:r>
          </w:p>
          <w:p w14:paraId="7E72C000" w14:textId="11F0B24F" w:rsidR="007C113C" w:rsidRDefault="007C113C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Poslovi koji se obavljaju u Odsjeku za prostornog uređenja, graditeljstva i e</w:t>
            </w:r>
            <w:r w:rsidR="00E13789">
              <w:rPr>
                <w:rFonts w:ascii="Calibri" w:hAnsi="Calibri" w:cs="Calibri"/>
                <w:sz w:val="22"/>
                <w:szCs w:val="22"/>
                <w:lang w:eastAsia="hr-HR"/>
              </w:rPr>
              <w:t>-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Nekretnina se odnose uglavnom na izdavanje </w:t>
            </w:r>
            <w:r w:rsidR="005236D3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različitih 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akata gradnje i prostornog uređenje,</w:t>
            </w:r>
            <w:r w:rsidR="005236D3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vođenje izrade prostornih planova te njihovih izmjena i dopuna, 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te poslova e</w:t>
            </w:r>
            <w:r w:rsidR="00E13789">
              <w:rPr>
                <w:rFonts w:ascii="Calibri" w:hAnsi="Calibri" w:cs="Calibri"/>
                <w:sz w:val="22"/>
                <w:szCs w:val="22"/>
                <w:lang w:eastAsia="hr-HR"/>
              </w:rPr>
              <w:t>-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>Nekretnina</w:t>
            </w:r>
            <w:r w:rsidR="005236D3">
              <w:rPr>
                <w:rFonts w:ascii="Calibri" w:hAnsi="Calibri" w:cs="Calibri"/>
                <w:sz w:val="22"/>
                <w:szCs w:val="22"/>
                <w:lang w:eastAsia="hr-HR"/>
              </w:rPr>
              <w:t>. Zakoni koji propisuju izdavanje akta su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 o prostornom uređenju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( „Narodne novine“ broj 153/13, 65/17, 114/18, 39/19, 98/19</w:t>
            </w:r>
            <w:r w:rsidR="005236D3"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, 67/23-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akti koji se izdaju su: lokacijska informacija, lokacijska dozvola, rješenje o izmjenama i dopunama lokacijske dozvole, rješenje o  produženju važenja lokacijske dozvole, utvrđivanje posebnih uvjeta i uvjeta priključenja, rješenje o utvrđivanju građevne čestice, potvrda parcelacijskog elaborata, ovjera elaborata </w:t>
            </w:r>
            <w:proofErr w:type="spellStart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etažiranja</w:t>
            </w:r>
            <w:proofErr w:type="spellEnd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;)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Zakonom o gradnji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(„Narodne novine“ broj  153/13, 20/17, 39/19 i 125/19; akti koji se izdaju su: građevinska dozvola , rješenje o izmjenama i dopunama građevinske dozvole, rješenje o ukidanju građevinske dozvole, građevinska dozvola za pripremne radove, rješenje o promjeni investitora, uporabna dozvola, uporabna dozvola za određene građevine, privremena uporabna dozvola, uporabna dozvola za dio građevine, rješenje o ukidanju građevinske dozvole, potvrda o dostavi završnog izvješća, prijava početka građenja i </w:t>
            </w:r>
            <w:proofErr w:type="spellStart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iskolčenja</w:t>
            </w:r>
            <w:proofErr w:type="spellEnd"/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, prijava početka uklanjanja, rješenje o odbijanju/odbacivanju ili obustavi, potvrda glavnog projekta;)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Zakonom o postupanju s nezakonito izgrađenim zgradama</w:t>
            </w:r>
            <w:r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 („Narodne novine“ broj 86/12, 143/13, 65/17 i 14/19; akt koji se izdaje je: rješenje o izvedenom stanju); </w:t>
            </w:r>
            <w:r>
              <w:rPr>
                <w:rFonts w:ascii="Calibri" w:hAnsi="Calibri" w:cs="Calibri"/>
                <w:b/>
                <w:bCs/>
                <w:color w:val="333333"/>
                <w:sz w:val="22"/>
                <w:szCs w:val="22"/>
                <w:lang w:eastAsia="hr-HR"/>
              </w:rPr>
              <w:t>Zakonom o procjeni vrijednosti nekretnina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(„Narodne novine“ broj</w:t>
            </w:r>
            <w:r w:rsidRPr="005236D3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</w:t>
            </w:r>
            <w:hyperlink r:id="rId8" w:history="1">
              <w:r w:rsidRPr="005236D3">
                <w:rPr>
                  <w:rStyle w:val="Hiperveza"/>
                  <w:rFonts w:ascii="Calibri" w:hAnsi="Calibri" w:cs="Calibri"/>
                  <w:color w:val="auto"/>
                  <w:sz w:val="22"/>
                  <w:szCs w:val="22"/>
                  <w:u w:val="none"/>
                  <w:lang w:eastAsia="hr-HR"/>
                </w:rPr>
                <w:t>78/15</w:t>
              </w:r>
            </w:hyperlink>
            <w:r w:rsidRPr="005236D3">
              <w:rPr>
                <w:rFonts w:ascii="Calibri" w:hAnsi="Calibri" w:cs="Calibri"/>
                <w:sz w:val="22"/>
                <w:szCs w:val="22"/>
                <w:u w:val="single"/>
                <w:lang w:eastAsia="hr-HR"/>
              </w:rPr>
              <w:t>;</w:t>
            </w: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na temelju ovog zakona obavlja se validacija podataka iz kupoprodajnih i drugih ugovora, izdaju se izvadci, obavlja pregled Elaborata procjene vrijednosti nekretnina i dr.).</w:t>
            </w:r>
          </w:p>
          <w:p w14:paraId="25623495" w14:textId="77777777" w:rsidR="008313DF" w:rsidRPr="00625835" w:rsidRDefault="008313DF">
            <w:pPr>
              <w:jc w:val="both"/>
              <w:rPr>
                <w:rFonts w:ascii="Calibri" w:hAnsi="Calibri" w:cs="Calibri"/>
                <w:color w:val="333333"/>
                <w:sz w:val="8"/>
                <w:szCs w:val="8"/>
                <w:lang w:eastAsia="hr-HR"/>
              </w:rPr>
            </w:pPr>
          </w:p>
          <w:p w14:paraId="133CB2B8" w14:textId="25A0B2E8" w:rsidR="007C113C" w:rsidRDefault="007C113C">
            <w:pPr>
              <w:jc w:val="both"/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kern w:val="2"/>
                <w:sz w:val="22"/>
                <w:szCs w:val="22"/>
                <w:shd w:val="clear" w:color="auto" w:fill="FFFFFF"/>
              </w:rPr>
              <w:t xml:space="preserve">Poslovi 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Upravnog odjela obuhvaćaju </w:t>
            </w:r>
            <w:r w:rsidR="008313DF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pored prethodno opisanih i 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koordinaciju i praćenje rada proračunskog korisnika: Zavoda za prostorno uređenje Sisačko- moslavačke županije, sukladno zakonskoj regulativi, Odluci o osnivanju, statutu Zavoda, programu rada</w:t>
            </w:r>
            <w:r w:rsidR="005236D3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 </w:t>
            </w:r>
            <w:r w:rsidR="00625835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i financijskom programu </w:t>
            </w:r>
            <w:r w:rsidR="005236D3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Zavoda</w:t>
            </w: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 i dr. </w:t>
            </w:r>
            <w:r w:rsidR="00625835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>stoga ovo izvješće sadrži i dio koji se odnosi na rad Zavoda za prostorno uređenje (točka 8. ovog obrazloženja).</w:t>
            </w:r>
          </w:p>
          <w:p w14:paraId="09537FD8" w14:textId="77777777" w:rsidR="00625835" w:rsidRPr="00625835" w:rsidRDefault="00625835">
            <w:pPr>
              <w:jc w:val="both"/>
              <w:rPr>
                <w:rFonts w:ascii="Calibri" w:eastAsia="Lucida Sans Unicode" w:hAnsi="Calibri" w:cs="Calibri"/>
                <w:kern w:val="2"/>
                <w:sz w:val="8"/>
                <w:szCs w:val="8"/>
                <w:shd w:val="clear" w:color="auto" w:fill="FFFFFF"/>
              </w:rPr>
            </w:pPr>
          </w:p>
          <w:p w14:paraId="1AA0F3EB" w14:textId="77777777" w:rsidR="007C113C" w:rsidRDefault="007C113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           Poslovi prostornog uređenja i gradnje se obavljaju u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Sisku za područje općina Lekenik, Martinska Ves, Sunja, i Dvor, a po potrebi i ostalih područja (ovisno o opterećenju ispostava), te u </w:t>
            </w: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ispostavama: Ispostava Novska (obavlja poslove prostornog uređenja i gradnje za gradove Novska i Hrvatska Kostajnica, te općine Jasenovac, Lipovljani, Donji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Kukuruzari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, Majur i  Hrvatska Dubica), Ispostava Popovača (za područje Grada Popovača, te Općinu Velika Ludina), Ispostava Glina (za područje Grada Gline, te općina Topusko i Gvozd) i Ispostava Hrvatska Kostajnica (ne radi, te poslove obavlja Ispostava Novska).</w:t>
            </w:r>
          </w:p>
          <w:p w14:paraId="2BBA4541" w14:textId="77777777" w:rsidR="007C113C" w:rsidRDefault="007C113C">
            <w:pPr>
              <w:jc w:val="both"/>
              <w:rPr>
                <w:rStyle w:val="Naglaeno"/>
                <w:b w:val="0"/>
                <w:bCs w:val="0"/>
                <w:lang w:val="en-GB"/>
              </w:rPr>
            </w:pPr>
            <w:r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         Poslovi koje obavlja Odsjek  za imovinsko-pravne poslove, stambeno-zbrinjavanje i obnovu se odnose na utvrđivanje prava na naknadu za imovinu oduzetu za vrijeme jugoslavenske komunističke vladavine, izdavanje uvjerenje o pokrenutim postupcima naknade, izvlaštenje nekretnine (potpuno ili djelomično), osiguranje dokaza o stanju i vrijednosti nekretnine za koju se predlaže izvlaštenje, davanje odobrenja korisniku izvlaštenja za obavljanje pripremnih radnji, donošenje privremenog rješenja, stupanje u posjed izvlaštene nekretnine u tijeku postupka izvlaštenja, određivanje naknade za izvlaštenje nekretnine i sklapanje nagodbi, rješavanje pitanja obnove i potpore za popravak ratom oštećenog i uništenog objekta kao i povrata vlastitih uloženih sredstava za obnovu, rješavanje o statusnim pitanjima izbjeglica, prognanika i povratnika, te pravo na stambeno zbrinjavanje i sl. Poslovi i način obavljanja istih propisani su </w:t>
            </w:r>
            <w:bookmarkStart w:id="2" w:name="_Hlk87867291"/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izvlaštenju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određivanju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naknade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74/14, 69/17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izvlaštenju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9/94, 35/94-isp., 112/00, 114/01, 79/06, 45/11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34/12-završetak za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pokrenute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postupke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), 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naknadi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za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imovinu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oduzetu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za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vrijeme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jugoslavenske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komunističke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vladavine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92/96, 39/99,42/99, 92/99, 43/00, 131/00, 27/01, 34/01, 65/01, 118/01, 80/02, 81/02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stambenom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zbrinjavanju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na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potpomognutim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područjima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106/18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obnovi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24796, 54796, 87796, 57/00, 38/09, 45/11, 51A/13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</w:t>
            </w:r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Zakonom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o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statusu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prognanika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proofErr w:type="spellStart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>izbjeglica</w:t>
            </w:r>
            <w:proofErr w:type="spellEnd"/>
            <w:r>
              <w:rPr>
                <w:rStyle w:val="Naglaeno"/>
                <w:rFonts w:ascii="Calibri" w:hAnsi="Calibri" w:cs="Calibri"/>
                <w:sz w:val="22"/>
                <w:szCs w:val="22"/>
                <w:lang w:val="en-GB"/>
              </w:rPr>
              <w:t xml:space="preserve"> </w:t>
            </w:r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(“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96/96, 39/95, 29/99, 128/99, 51a/13 </w:t>
            </w:r>
            <w:proofErr w:type="spellStart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98/19).</w:t>
            </w:r>
            <w:bookmarkEnd w:id="2"/>
          </w:p>
          <w:p w14:paraId="23FFA203" w14:textId="77777777" w:rsidR="007C113C" w:rsidRDefault="007C113C">
            <w:pPr>
              <w:jc w:val="both"/>
              <w:rPr>
                <w:rStyle w:val="Naglaeno"/>
                <w:rFonts w:ascii="Calibri" w:hAnsi="Calibri" w:cs="Calibri"/>
                <w:sz w:val="8"/>
                <w:szCs w:val="8"/>
                <w:lang w:val="en-GB"/>
              </w:rPr>
            </w:pPr>
          </w:p>
          <w:p w14:paraId="20F706F0" w14:textId="5C49C56C" w:rsidR="007C113C" w:rsidRPr="005236D3" w:rsidRDefault="007C113C">
            <w:pPr>
              <w:jc w:val="both"/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</w:pPr>
            <w:proofErr w:type="spellStart"/>
            <w:r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Popunj</w:t>
            </w:r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avanje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radnih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mjesta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se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obavlja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na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temelju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Pravilnika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unutarnjem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redu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Upravnog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odjela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za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prostorno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uređenje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,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graditeljstvo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obnovu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(</w:t>
            </w:r>
            <w:r w:rsidR="005236D3" w:rsidRPr="005236D3">
              <w:rPr>
                <w:rFonts w:asciiTheme="minorHAnsi" w:hAnsiTheme="minorHAnsi" w:cstheme="minorHAnsi"/>
                <w:sz w:val="22"/>
                <w:szCs w:val="22"/>
              </w:rPr>
              <w:t xml:space="preserve">Službeni glasnik Sisačko-moslavačke </w:t>
            </w:r>
            <w:proofErr w:type="gramStart"/>
            <w:r w:rsidR="005236D3" w:rsidRPr="005236D3">
              <w:rPr>
                <w:rFonts w:asciiTheme="minorHAnsi" w:hAnsiTheme="minorHAnsi" w:cstheme="minorHAnsi"/>
                <w:sz w:val="22"/>
                <w:szCs w:val="22"/>
              </w:rPr>
              <w:t>županije“ broj</w:t>
            </w:r>
            <w:proofErr w:type="gramEnd"/>
            <w:r w:rsidR="005236D3" w:rsidRPr="005236D3">
              <w:rPr>
                <w:rFonts w:asciiTheme="minorHAnsi" w:hAnsiTheme="minorHAnsi" w:cstheme="minorHAnsi"/>
                <w:sz w:val="22"/>
                <w:szCs w:val="22"/>
              </w:rPr>
              <w:t xml:space="preserve"> 33/21, 5/22, 11/23 i  </w:t>
            </w:r>
            <w:r w:rsidR="005236D3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="005236D3" w:rsidRPr="005236D3">
              <w:rPr>
                <w:rFonts w:asciiTheme="minorHAnsi" w:hAnsiTheme="minorHAnsi" w:cstheme="minorHAnsi"/>
                <w:sz w:val="22"/>
                <w:szCs w:val="22"/>
              </w:rPr>
              <w:t>/23</w:t>
            </w:r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)</w:t>
            </w:r>
            <w:r w:rsidR="00625835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.</w:t>
            </w:r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Dana </w:t>
            </w:r>
            <w:r w:rsidR="00E13789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13</w:t>
            </w:r>
            <w:r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.</w:t>
            </w:r>
            <w:proofErr w:type="gramStart"/>
            <w:r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11.2023.godine</w:t>
            </w:r>
            <w:proofErr w:type="gram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popunjenost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radnih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mjesta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je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bila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>sljedeća</w:t>
            </w:r>
            <w:proofErr w:type="spellEnd"/>
            <w:r w:rsidR="005236D3" w:rsidRPr="005236D3">
              <w:rPr>
                <w:rStyle w:val="Naglaeno"/>
                <w:rFonts w:asciiTheme="minorHAnsi" w:hAnsiTheme="minorHAnsi" w:cstheme="minorHAnsi"/>
                <w:b w:val="0"/>
                <w:bCs w:val="0"/>
                <w:sz w:val="22"/>
                <w:szCs w:val="22"/>
                <w:lang w:val="en-GB"/>
              </w:rPr>
              <w:t xml:space="preserve">: </w:t>
            </w:r>
          </w:p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92"/>
              <w:gridCol w:w="2971"/>
              <w:gridCol w:w="2869"/>
            </w:tblGrid>
            <w:tr w:rsidR="007C113C" w14:paraId="37E71D6D" w14:textId="77777777" w:rsidTr="00625835">
              <w:tc>
                <w:tcPr>
                  <w:tcW w:w="2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BF346D" w14:textId="77777777" w:rsidR="007C113C" w:rsidRDefault="007C113C">
                  <w:pPr>
                    <w:widowControl w:val="0"/>
                    <w:suppressAutoHyphens/>
                    <w:jc w:val="center"/>
                    <w:rPr>
                      <w:rFonts w:eastAsia="Lucida Sans Unicode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 xml:space="preserve">Broj sistematiziranih / </w:t>
                  </w:r>
                </w:p>
                <w:p w14:paraId="4F4B27AB" w14:textId="77777777" w:rsidR="007C113C" w:rsidRDefault="007C113C">
                  <w:pPr>
                    <w:widowControl w:val="0"/>
                    <w:suppressAutoHyphens/>
                    <w:jc w:val="center"/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broj popunjenih radnih mjesta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3D9E85" w14:textId="63FF450C" w:rsidR="007C113C" w:rsidRDefault="007C113C">
                  <w:pPr>
                    <w:widowControl w:val="0"/>
                    <w:suppressAutoHyphens/>
                    <w:jc w:val="center"/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prostorno uređenje, graditeljstvo i e</w:t>
                  </w:r>
                  <w:r w:rsidR="009E6F81"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-</w:t>
                  </w: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Nekretnine</w:t>
                  </w:r>
                </w:p>
              </w:tc>
              <w:tc>
                <w:tcPr>
                  <w:tcW w:w="2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F70E2A" w14:textId="77777777" w:rsidR="007C113C" w:rsidRDefault="007C113C">
                  <w:pPr>
                    <w:widowControl w:val="0"/>
                    <w:suppressAutoHyphens/>
                    <w:jc w:val="center"/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imovinsko-pravna, stambeno zbrinjavanje i obnova</w:t>
                  </w:r>
                </w:p>
              </w:tc>
            </w:tr>
            <w:tr w:rsidR="007C113C" w14:paraId="53B576FC" w14:textId="77777777" w:rsidTr="00625835">
              <w:tc>
                <w:tcPr>
                  <w:tcW w:w="2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0B2F8" w14:textId="138B47CA" w:rsidR="007C113C" w:rsidRDefault="00086730">
                  <w:pPr>
                    <w:widowControl w:val="0"/>
                    <w:suppressAutoHyphens/>
                    <w:jc w:val="center"/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47</w:t>
                  </w:r>
                  <w:r w:rsidR="003666C6"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/37</w:t>
                  </w:r>
                </w:p>
              </w:tc>
              <w:tc>
                <w:tcPr>
                  <w:tcW w:w="2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E9BCC" w14:textId="4D10DA76" w:rsidR="007C113C" w:rsidRDefault="003666C6">
                  <w:pPr>
                    <w:widowControl w:val="0"/>
                    <w:suppressAutoHyphens/>
                    <w:jc w:val="center"/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2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BDACB" w14:textId="18A1EC26" w:rsidR="007C113C" w:rsidRDefault="003666C6">
                  <w:pPr>
                    <w:widowControl w:val="0"/>
                    <w:suppressAutoHyphens/>
                    <w:jc w:val="center"/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</w:pPr>
                  <w:r>
                    <w:rPr>
                      <w:rFonts w:ascii="Calibri" w:eastAsia="Lucida Sans Unicode" w:hAnsi="Calibri" w:cs="Calibri"/>
                      <w:kern w:val="2"/>
                      <w:sz w:val="22"/>
                      <w:szCs w:val="22"/>
                    </w:rPr>
                    <w:t>14</w:t>
                  </w:r>
                </w:p>
              </w:tc>
            </w:tr>
          </w:tbl>
          <w:p w14:paraId="73A28832" w14:textId="77777777" w:rsidR="007C113C" w:rsidRDefault="007C113C">
            <w:pPr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</w:p>
        </w:tc>
      </w:tr>
      <w:tr w:rsidR="007C113C" w14:paraId="13546F15" w14:textId="77777777" w:rsidTr="00032199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14:paraId="3C653FFC" w14:textId="77777777" w:rsidR="007C113C" w:rsidRDefault="007C113C">
            <w:pPr>
              <w:jc w:val="both"/>
              <w:rPr>
                <w:rFonts w:ascii="Calibri" w:hAnsi="Calibri" w:cs="Calibri"/>
                <w:b/>
                <w:sz w:val="8"/>
                <w:szCs w:val="8"/>
              </w:rPr>
            </w:pPr>
          </w:p>
        </w:tc>
      </w:tr>
    </w:tbl>
    <w:p w14:paraId="29362583" w14:textId="5F3C7588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Struktura zaposlenih (</w:t>
      </w:r>
      <w:r w:rsidR="00E13789">
        <w:rPr>
          <w:rFonts w:ascii="Calibri" w:eastAsia="Lucida Sans Unicode" w:hAnsi="Calibri" w:cs="Calibri"/>
          <w:kern w:val="2"/>
          <w:sz w:val="22"/>
          <w:szCs w:val="22"/>
        </w:rPr>
        <w:t>13</w:t>
      </w:r>
      <w:r>
        <w:rPr>
          <w:rFonts w:ascii="Calibri" w:eastAsia="Lucida Sans Unicode" w:hAnsi="Calibri" w:cs="Calibri"/>
          <w:kern w:val="2"/>
          <w:sz w:val="22"/>
          <w:szCs w:val="22"/>
        </w:rPr>
        <w:t>. 11. 2023.)</w:t>
      </w:r>
      <w:r w:rsidR="005110A0">
        <w:rPr>
          <w:rFonts w:ascii="Calibri" w:eastAsia="Lucida Sans Unicode" w:hAnsi="Calibri" w:cs="Calibri"/>
          <w:kern w:val="2"/>
          <w:sz w:val="22"/>
          <w:szCs w:val="22"/>
        </w:rPr>
        <w:t xml:space="preserve"> je bila sljedeća: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3055"/>
        <w:gridCol w:w="2948"/>
      </w:tblGrid>
      <w:tr w:rsidR="007C113C" w14:paraId="3F199E4F" w14:textId="77777777" w:rsidTr="00625835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B6B2" w14:textId="77777777" w:rsidR="007C113C" w:rsidRDefault="007C113C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VSS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9E48" w14:textId="77777777" w:rsidR="007C113C" w:rsidRDefault="007C113C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VŠS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32544" w14:textId="77777777" w:rsidR="007C113C" w:rsidRDefault="007C113C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SSS</w:t>
            </w:r>
          </w:p>
        </w:tc>
      </w:tr>
      <w:tr w:rsidR="007C113C" w14:paraId="273D7365" w14:textId="77777777" w:rsidTr="00625835"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B1929" w14:textId="1426EF29" w:rsidR="007C113C" w:rsidRDefault="003666C6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24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1946" w14:textId="3B17C5C1" w:rsidR="007C113C" w:rsidRDefault="003666C6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9B66" w14:textId="2F479CDF" w:rsidR="007C113C" w:rsidRDefault="003666C6">
            <w:pPr>
              <w:widowControl w:val="0"/>
              <w:suppressAutoHyphens/>
              <w:jc w:val="center"/>
              <w:rPr>
                <w:rFonts w:ascii="Calibri" w:eastAsia="Lucida Sans Unicode" w:hAnsi="Calibri" w:cs="Calibri"/>
                <w:kern w:val="2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kern w:val="2"/>
                <w:sz w:val="22"/>
                <w:szCs w:val="22"/>
              </w:rPr>
              <w:t>10</w:t>
            </w:r>
          </w:p>
        </w:tc>
      </w:tr>
    </w:tbl>
    <w:p w14:paraId="7B80AD46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Cs/>
          <w:sz w:val="8"/>
          <w:szCs w:val="8"/>
        </w:rPr>
      </w:pPr>
    </w:p>
    <w:p w14:paraId="1284507E" w14:textId="6B3BCB0B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Obzirom na povećani obim poslova prostornog uređenja i graditeljstva, te poslova na rješavanju imovinsko-pravnih odnosa</w:t>
      </w:r>
      <w:r w:rsidR="00625835">
        <w:rPr>
          <w:rFonts w:ascii="Calibri" w:hAnsi="Calibri" w:cs="Calibri"/>
          <w:bCs/>
          <w:sz w:val="22"/>
          <w:szCs w:val="22"/>
        </w:rPr>
        <w:t xml:space="preserve"> i stambenog zbrinjavanja</w:t>
      </w:r>
      <w:r w:rsidR="00E13789">
        <w:rPr>
          <w:rFonts w:ascii="Calibri" w:hAnsi="Calibri" w:cs="Calibri"/>
          <w:bCs/>
          <w:sz w:val="22"/>
          <w:szCs w:val="22"/>
        </w:rPr>
        <w:t>, te činjenici da je dio djelatnika otišao ili odlazi u mirovinu s 31.12.2023. godine</w:t>
      </w:r>
      <w:r w:rsidR="00625835">
        <w:rPr>
          <w:rFonts w:ascii="Calibri" w:hAnsi="Calibri" w:cs="Calibri"/>
          <w:bCs/>
          <w:sz w:val="22"/>
          <w:szCs w:val="22"/>
        </w:rPr>
        <w:t>,</w:t>
      </w:r>
      <w:r>
        <w:rPr>
          <w:rFonts w:ascii="Calibri" w:hAnsi="Calibri" w:cs="Calibri"/>
          <w:bCs/>
          <w:sz w:val="22"/>
          <w:szCs w:val="22"/>
        </w:rPr>
        <w:t xml:space="preserve"> biti će potrebno izraditi </w:t>
      </w:r>
      <w:r w:rsidR="005110A0">
        <w:rPr>
          <w:rFonts w:ascii="Calibri" w:hAnsi="Calibri" w:cs="Calibri"/>
          <w:bCs/>
          <w:sz w:val="22"/>
          <w:szCs w:val="22"/>
        </w:rPr>
        <w:t xml:space="preserve">novi </w:t>
      </w:r>
      <w:r>
        <w:rPr>
          <w:rFonts w:ascii="Calibri" w:hAnsi="Calibri" w:cs="Calibri"/>
          <w:bCs/>
          <w:sz w:val="22"/>
          <w:szCs w:val="22"/>
        </w:rPr>
        <w:t xml:space="preserve">Pravilnik o unutarnjem redu </w:t>
      </w:r>
      <w:r w:rsidR="00E13789">
        <w:rPr>
          <w:rFonts w:ascii="Calibri" w:hAnsi="Calibri" w:cs="Calibri"/>
          <w:bCs/>
          <w:sz w:val="22"/>
          <w:szCs w:val="22"/>
        </w:rPr>
        <w:t>upravnog odjela</w:t>
      </w:r>
      <w:r w:rsidR="00625835">
        <w:rPr>
          <w:rFonts w:ascii="Calibri" w:hAnsi="Calibri" w:cs="Calibri"/>
          <w:bCs/>
          <w:sz w:val="22"/>
          <w:szCs w:val="22"/>
        </w:rPr>
        <w:t xml:space="preserve"> ili izmjenu i dopunu postojećeg Pravilnika,</w:t>
      </w:r>
      <w:r>
        <w:rPr>
          <w:rFonts w:ascii="Calibri" w:hAnsi="Calibri" w:cs="Calibri"/>
          <w:bCs/>
          <w:sz w:val="22"/>
          <w:szCs w:val="22"/>
        </w:rPr>
        <w:t xml:space="preserve"> te nakon raspodjele postojećih službenika, napraviti Plan prijema za 2024. godinu sukladno potrebama posla</w:t>
      </w:r>
      <w:r w:rsidR="00E13789">
        <w:rPr>
          <w:rFonts w:ascii="Calibri" w:hAnsi="Calibri" w:cs="Calibri"/>
          <w:bCs/>
          <w:sz w:val="22"/>
          <w:szCs w:val="22"/>
        </w:rPr>
        <w:t xml:space="preserve"> i novom</w:t>
      </w:r>
      <w:r w:rsidR="00625835">
        <w:rPr>
          <w:rFonts w:ascii="Calibri" w:hAnsi="Calibri" w:cs="Calibri"/>
          <w:bCs/>
          <w:sz w:val="22"/>
          <w:szCs w:val="22"/>
        </w:rPr>
        <w:t xml:space="preserve">/izmijenjenom </w:t>
      </w:r>
      <w:r w:rsidR="00E13789">
        <w:rPr>
          <w:rFonts w:ascii="Calibri" w:hAnsi="Calibri" w:cs="Calibri"/>
          <w:bCs/>
          <w:sz w:val="22"/>
          <w:szCs w:val="22"/>
        </w:rPr>
        <w:t>Pravilniku.</w:t>
      </w:r>
    </w:p>
    <w:p w14:paraId="7910A133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Cs/>
          <w:sz w:val="16"/>
          <w:szCs w:val="16"/>
        </w:rPr>
      </w:pPr>
    </w:p>
    <w:p w14:paraId="0E0520E9" w14:textId="77777777" w:rsidR="007C113C" w:rsidRDefault="007C113C" w:rsidP="0028258E">
      <w:pPr>
        <w:widowControl w:val="0"/>
        <w:numPr>
          <w:ilvl w:val="0"/>
          <w:numId w:val="2"/>
        </w:numPr>
        <w:suppressAutoHyphens/>
        <w:jc w:val="both"/>
        <w:rPr>
          <w:rFonts w:ascii="Calibri" w:hAnsi="Calibri" w:cs="Calibri"/>
          <w:b/>
          <w:bCs/>
          <w:sz w:val="22"/>
          <w:szCs w:val="22"/>
          <w:lang w:eastAsia="hr-HR"/>
        </w:rPr>
      </w:pPr>
      <w:r>
        <w:rPr>
          <w:rFonts w:ascii="Calibri" w:hAnsi="Calibri" w:cs="Calibri"/>
          <w:b/>
          <w:bCs/>
          <w:sz w:val="22"/>
          <w:szCs w:val="22"/>
          <w:lang w:eastAsia="hr-HR"/>
        </w:rPr>
        <w:t>ZAKONSKE I DRUGE PODLOGE NA KOJIMA SE ZASNIVAJU PROGRAMI</w:t>
      </w:r>
    </w:p>
    <w:p w14:paraId="36418AE7" w14:textId="77777777" w:rsidR="007C113C" w:rsidRDefault="007C113C" w:rsidP="0028258E">
      <w:pPr>
        <w:widowControl w:val="0"/>
        <w:suppressAutoHyphens/>
        <w:ind w:firstLine="284"/>
        <w:jc w:val="both"/>
        <w:rPr>
          <w:rFonts w:ascii="Calibri" w:hAnsi="Calibri" w:cs="Calibri"/>
          <w:sz w:val="22"/>
          <w:szCs w:val="22"/>
          <w:lang w:eastAsia="hr-HR"/>
        </w:rPr>
      </w:pPr>
      <w:r>
        <w:rPr>
          <w:rFonts w:ascii="Calibri" w:hAnsi="Calibri" w:cs="Calibri"/>
          <w:sz w:val="22"/>
          <w:szCs w:val="22"/>
          <w:lang w:eastAsia="hr-HR"/>
        </w:rPr>
        <w:t>Kako je program Upravnog odjela vezan uz provođenje zakonskih propisa i ispunjavanje obveza (propisanih zakonom) Županije prema RH, jedinicama lokalne samouprave, pravnim i fizičkim osobama te javno-pravnim tijelima,  osnovni zakonski propisi na temelju kojih odjel radi su sljedeći:</w:t>
      </w:r>
    </w:p>
    <w:p w14:paraId="0B7A8A2D" w14:textId="77777777" w:rsidR="007C113C" w:rsidRPr="00E13789" w:rsidRDefault="007C113C" w:rsidP="007C113C">
      <w:pPr>
        <w:numPr>
          <w:ilvl w:val="0"/>
          <w:numId w:val="4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>
        <w:rPr>
          <w:rFonts w:ascii="Calibri" w:hAnsi="Calibri" w:cs="Calibri"/>
          <w:sz w:val="22"/>
          <w:szCs w:val="22"/>
          <w:lang w:eastAsia="hr-HR"/>
        </w:rPr>
        <w:t xml:space="preserve">Zakon o gradnji („Narodne novine“ broj </w:t>
      </w:r>
      <w:hyperlink r:id="rId9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153/13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0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20/17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1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39/19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 i 125/19)</w:t>
      </w:r>
    </w:p>
    <w:p w14:paraId="7713940C" w14:textId="45C0449D" w:rsidR="007C113C" w:rsidRPr="00E13789" w:rsidRDefault="007C113C" w:rsidP="007C113C">
      <w:pPr>
        <w:numPr>
          <w:ilvl w:val="0"/>
          <w:numId w:val="4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prostornom uređenju („Narodne novine“ broj </w:t>
      </w:r>
      <w:hyperlink r:id="rId12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153/13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3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65/17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4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114/18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5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39/19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 </w:t>
      </w:r>
      <w:r w:rsidR="005110A0"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r w:rsidRPr="00E13789">
        <w:rPr>
          <w:rFonts w:ascii="Calibri" w:hAnsi="Calibri" w:cs="Calibri"/>
          <w:sz w:val="22"/>
          <w:szCs w:val="22"/>
          <w:lang w:eastAsia="hr-HR"/>
        </w:rPr>
        <w:t>98/19</w:t>
      </w:r>
      <w:r w:rsidR="005110A0" w:rsidRPr="00E13789">
        <w:rPr>
          <w:rFonts w:ascii="Calibri" w:hAnsi="Calibri" w:cs="Calibri"/>
          <w:sz w:val="22"/>
          <w:szCs w:val="22"/>
          <w:lang w:eastAsia="hr-HR"/>
        </w:rPr>
        <w:t>, 67/23</w:t>
      </w:r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452376F0" w14:textId="77777777" w:rsidR="007C113C" w:rsidRPr="00E13789" w:rsidRDefault="007C113C" w:rsidP="007C113C">
      <w:pPr>
        <w:numPr>
          <w:ilvl w:val="0"/>
          <w:numId w:val="4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građevnim proizvodima („Narodne novine“ broj </w:t>
      </w:r>
      <w:hyperlink r:id="rId16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76/13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7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30/14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8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130/17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19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39/19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 i 118/20)</w:t>
      </w:r>
    </w:p>
    <w:p w14:paraId="7C96A249" w14:textId="77777777" w:rsidR="007C113C" w:rsidRPr="00E13789" w:rsidRDefault="007C113C" w:rsidP="007C113C">
      <w:pPr>
        <w:numPr>
          <w:ilvl w:val="0"/>
          <w:numId w:val="4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komori arhitekata i komorama inženjera u graditeljstvu i prostornom uređenju    („Narodne novine“ broj </w:t>
      </w:r>
      <w:hyperlink r:id="rId20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78/15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1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114/18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, 110/19)</w:t>
      </w:r>
    </w:p>
    <w:p w14:paraId="39DCC733" w14:textId="77777777" w:rsidR="007C113C" w:rsidRPr="00E13789" w:rsidRDefault="007C113C" w:rsidP="007C113C">
      <w:pPr>
        <w:numPr>
          <w:ilvl w:val="0"/>
          <w:numId w:val="5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lastRenderedPageBreak/>
        <w:t xml:space="preserve">Zakon o poslovima i djelatnostima prostornog uređenja i gradnje („Narodne novine“ broj </w:t>
      </w:r>
      <w:hyperlink r:id="rId22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78/15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3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118/18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, 110/19)</w:t>
      </w:r>
    </w:p>
    <w:p w14:paraId="65D2D2F5" w14:textId="77777777" w:rsidR="007C113C" w:rsidRPr="00E13789" w:rsidRDefault="007C113C" w:rsidP="007C113C">
      <w:pPr>
        <w:numPr>
          <w:ilvl w:val="0"/>
          <w:numId w:val="5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postupanju s nezakonito izgrađenim zgradama („Narodne novine“ broj </w:t>
      </w:r>
      <w:hyperlink r:id="rId24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86/12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5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143/13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6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65/17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 xml:space="preserve">, </w:t>
      </w:r>
      <w:hyperlink r:id="rId27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14/19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63F3DC44" w14:textId="77777777" w:rsidR="007C113C" w:rsidRPr="00E13789" w:rsidRDefault="007C113C" w:rsidP="007C113C">
      <w:pPr>
        <w:numPr>
          <w:ilvl w:val="0"/>
          <w:numId w:val="5"/>
        </w:numPr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procjeni vrijednosti nekretnina („Narodne novine“ broj </w:t>
      </w:r>
      <w:hyperlink r:id="rId28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78/15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1D55FFB0" w14:textId="77777777" w:rsidR="007C113C" w:rsidRPr="00E13789" w:rsidRDefault="007C113C" w:rsidP="007C113C">
      <w:pPr>
        <w:numPr>
          <w:ilvl w:val="0"/>
          <w:numId w:val="5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>Zakon o državnoj izmjeri i katastru nekretnina („Narodne novine“ broj 112/18 i 39/22)</w:t>
      </w:r>
    </w:p>
    <w:p w14:paraId="073EB465" w14:textId="77777777" w:rsidR="007C113C" w:rsidRPr="00E13789" w:rsidRDefault="007C113C" w:rsidP="007C113C">
      <w:pPr>
        <w:numPr>
          <w:ilvl w:val="0"/>
          <w:numId w:val="5"/>
        </w:numPr>
        <w:spacing w:line="254" w:lineRule="auto"/>
        <w:ind w:left="709" w:hanging="425"/>
        <w:rPr>
          <w:rFonts w:ascii="Calibri" w:hAnsi="Calibri" w:cs="Calibri"/>
          <w:b/>
          <w:bCs/>
          <w:sz w:val="22"/>
          <w:szCs w:val="22"/>
          <w:lang w:eastAsia="hr-HR"/>
        </w:rPr>
      </w:pPr>
      <w:r w:rsidRPr="00E13789">
        <w:rPr>
          <w:rStyle w:val="Naglaeno"/>
          <w:rFonts w:ascii="Calibri" w:hAnsi="Calibri" w:cs="Calibri"/>
          <w:b w:val="0"/>
          <w:bCs w:val="0"/>
          <w:sz w:val="22"/>
          <w:szCs w:val="22"/>
        </w:rPr>
        <w:t xml:space="preserve">Zakon o općem upravnom postupku </w:t>
      </w:r>
      <w:r w:rsidRPr="00E13789">
        <w:rPr>
          <w:rFonts w:ascii="Calibri" w:hAnsi="Calibri" w:cs="Calibri"/>
          <w:sz w:val="22"/>
          <w:szCs w:val="22"/>
        </w:rPr>
        <w:t>(“Narodne novine”, broj </w:t>
      </w:r>
      <w:hyperlink r:id="rId29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47/09</w:t>
        </w:r>
      </w:hyperlink>
      <w:r w:rsidRPr="00E13789">
        <w:rPr>
          <w:rFonts w:ascii="Calibri" w:hAnsi="Calibri" w:cs="Calibri"/>
          <w:sz w:val="22"/>
          <w:szCs w:val="22"/>
        </w:rPr>
        <w:t>, 110/21)</w:t>
      </w:r>
    </w:p>
    <w:p w14:paraId="0B9B35AD" w14:textId="77777777" w:rsidR="007C113C" w:rsidRPr="00E13789" w:rsidRDefault="007C113C" w:rsidP="007C113C">
      <w:pPr>
        <w:numPr>
          <w:ilvl w:val="0"/>
          <w:numId w:val="5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Style w:val="Naglaeno"/>
          <w:rFonts w:ascii="Calibri" w:hAnsi="Calibri" w:cs="Calibri"/>
          <w:b w:val="0"/>
          <w:bCs w:val="0"/>
          <w:sz w:val="22"/>
          <w:szCs w:val="22"/>
        </w:rPr>
        <w:t xml:space="preserve">Zakon o upravnim sporovima </w:t>
      </w:r>
      <w:r w:rsidRPr="00E13789">
        <w:rPr>
          <w:rFonts w:ascii="Calibri" w:hAnsi="Calibri" w:cs="Calibri"/>
          <w:sz w:val="22"/>
          <w:szCs w:val="22"/>
        </w:rPr>
        <w:t>(“Narodne novine”, broj </w:t>
      </w:r>
      <w:hyperlink r:id="rId30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20/10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31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143/12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32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152/14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33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94/16</w:t>
        </w:r>
      </w:hyperlink>
      <w:r w:rsidRPr="00E13789">
        <w:rPr>
          <w:rFonts w:ascii="Calibri" w:hAnsi="Calibri" w:cs="Calibri"/>
          <w:sz w:val="22"/>
          <w:szCs w:val="22"/>
        </w:rPr>
        <w:t xml:space="preserve">, </w:t>
      </w:r>
      <w:hyperlink r:id="rId34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</w:rPr>
          <w:t>29/17</w:t>
        </w:r>
      </w:hyperlink>
      <w:r w:rsidRPr="00E13789">
        <w:rPr>
          <w:rFonts w:ascii="Calibri" w:hAnsi="Calibri" w:cs="Calibri"/>
          <w:sz w:val="22"/>
          <w:szCs w:val="22"/>
        </w:rPr>
        <w:t>, 110/21)</w:t>
      </w:r>
    </w:p>
    <w:p w14:paraId="5C66DD0D" w14:textId="77777777" w:rsidR="007C113C" w:rsidRPr="00E13789" w:rsidRDefault="007C113C" w:rsidP="007C113C">
      <w:pPr>
        <w:numPr>
          <w:ilvl w:val="0"/>
          <w:numId w:val="6"/>
        </w:numPr>
        <w:spacing w:line="254" w:lineRule="auto"/>
        <w:ind w:left="709" w:hanging="425"/>
        <w:rPr>
          <w:rFonts w:ascii="Calibri" w:hAnsi="Calibri" w:cs="Calibri"/>
          <w:sz w:val="22"/>
          <w:szCs w:val="22"/>
          <w:lang w:eastAsia="hr-HR"/>
        </w:rPr>
      </w:pPr>
      <w:r w:rsidRPr="00E13789">
        <w:rPr>
          <w:rFonts w:ascii="Calibri" w:hAnsi="Calibri" w:cs="Calibri"/>
          <w:sz w:val="22"/>
          <w:szCs w:val="22"/>
          <w:lang w:eastAsia="hr-HR"/>
        </w:rPr>
        <w:t xml:space="preserve">Zakon o upravnim pristojbama („Narodne novine“ broj </w:t>
      </w:r>
      <w:hyperlink r:id="rId35" w:history="1">
        <w:r w:rsidRPr="00E13789">
          <w:rPr>
            <w:rStyle w:val="Hiperveza"/>
            <w:rFonts w:ascii="Calibri" w:hAnsi="Calibri" w:cs="Calibri"/>
            <w:color w:val="auto"/>
            <w:sz w:val="22"/>
            <w:szCs w:val="22"/>
            <w:u w:val="none"/>
            <w:lang w:eastAsia="hr-HR"/>
          </w:rPr>
          <w:t>115/16</w:t>
        </w:r>
      </w:hyperlink>
      <w:r w:rsidRPr="00E13789">
        <w:rPr>
          <w:rFonts w:ascii="Calibri" w:hAnsi="Calibri" w:cs="Calibri"/>
          <w:sz w:val="22"/>
          <w:szCs w:val="22"/>
          <w:lang w:eastAsia="hr-HR"/>
        </w:rPr>
        <w:t>)</w:t>
      </w:r>
    </w:p>
    <w:p w14:paraId="713B2631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rPr>
          <w:rFonts w:ascii="Calibri" w:eastAsia="Lucida Sans Unicode" w:hAnsi="Calibri" w:cs="Calibri"/>
          <w:iCs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  <w:lang w:eastAsia="hi-IN" w:bidi="hi-IN"/>
        </w:rPr>
        <w:t>Zakon o obilježavanju i održavanju groblja i</w:t>
      </w:r>
      <w:r>
        <w:rPr>
          <w:rFonts w:ascii="Calibri" w:eastAsia="Lucida Sans Unicode" w:hAnsi="Calibri" w:cs="Calibri"/>
          <w:color w:val="000000"/>
          <w:kern w:val="2"/>
          <w:sz w:val="22"/>
          <w:szCs w:val="22"/>
          <w:lang w:eastAsia="hi-IN" w:bidi="hi-IN"/>
        </w:rPr>
        <w:t xml:space="preserve"> grobova poginulih i umrlih interniraca, pripadnika stranih oružanih sila, političkih i ratnih zarobljenika na području RH u I. i II. svjetskom ratu („Narodne novine“ </w:t>
      </w:r>
      <w:r>
        <w:rPr>
          <w:rFonts w:ascii="Calibri" w:eastAsia="Lucida Sans Unicode" w:hAnsi="Calibri" w:cs="Calibri"/>
          <w:kern w:val="2"/>
          <w:sz w:val="22"/>
          <w:szCs w:val="22"/>
          <w:lang w:eastAsia="hi-IN" w:bidi="hi-IN"/>
        </w:rPr>
        <w:t>9</w:t>
      </w:r>
      <w:r>
        <w:rPr>
          <w:rFonts w:ascii="Calibri" w:eastAsia="Lucida Sans Unicode" w:hAnsi="Calibri" w:cs="Calibri"/>
          <w:kern w:val="2"/>
          <w:sz w:val="22"/>
          <w:szCs w:val="22"/>
        </w:rPr>
        <w:t xml:space="preserve">1/92, 26/93, 29/94 i 143/12 </w:t>
      </w:r>
      <w:r>
        <w:rPr>
          <w:rFonts w:ascii="Calibri" w:eastAsia="Lucida Sans Unicode" w:hAnsi="Calibri" w:cs="Calibri"/>
          <w:bCs/>
          <w:kern w:val="2"/>
          <w:sz w:val="22"/>
          <w:szCs w:val="22"/>
          <w:lang w:eastAsia="hi-IN" w:bidi="hi-IN"/>
        </w:rPr>
        <w:t>)</w:t>
      </w:r>
    </w:p>
    <w:p w14:paraId="05352A47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jc w:val="both"/>
        <w:rPr>
          <w:rFonts w:ascii="Calibri" w:eastAsia="Lucida Sans Unicode" w:hAnsi="Calibri" w:cs="Calibri"/>
          <w:iCs/>
          <w:kern w:val="2"/>
          <w:sz w:val="22"/>
          <w:szCs w:val="22"/>
        </w:rPr>
      </w:pPr>
      <w:r>
        <w:rPr>
          <w:rFonts w:ascii="Calibri" w:eastAsia="Lucida Sans Unicode" w:hAnsi="Calibri" w:cs="Calibri"/>
          <w:color w:val="000000"/>
          <w:kern w:val="2"/>
          <w:sz w:val="22"/>
          <w:szCs w:val="22"/>
          <w:lang w:eastAsia="hi-IN" w:bidi="hi-IN"/>
        </w:rPr>
        <w:t xml:space="preserve">Zakon o grobljima („ Narodne novine“ </w:t>
      </w:r>
      <w:r>
        <w:rPr>
          <w:rFonts w:ascii="Calibri" w:eastAsia="Lucida Sans Unicode" w:hAnsi="Calibri" w:cs="Calibri"/>
          <w:kern w:val="2"/>
          <w:sz w:val="22"/>
          <w:szCs w:val="22"/>
        </w:rPr>
        <w:t>19/98</w:t>
      </w:r>
      <w:r>
        <w:rPr>
          <w:rFonts w:ascii="Calibri" w:eastAsia="Lucida Sans Unicode" w:hAnsi="Calibri" w:cs="Calibri"/>
          <w:kern w:val="2"/>
          <w:sz w:val="22"/>
          <w:szCs w:val="22"/>
          <w:lang w:eastAsia="hi-IN" w:bidi="hi-IN"/>
        </w:rPr>
        <w:t>, 5</w:t>
      </w:r>
      <w:r>
        <w:rPr>
          <w:rFonts w:ascii="Calibri" w:eastAsia="Lucida Sans Unicode" w:hAnsi="Calibri" w:cs="Calibri"/>
          <w:kern w:val="2"/>
          <w:sz w:val="22"/>
          <w:szCs w:val="22"/>
        </w:rPr>
        <w:t>0/12 i 89/17)</w:t>
      </w:r>
    </w:p>
    <w:p w14:paraId="63A39EA9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color w:val="000000"/>
          <w:kern w:val="2"/>
          <w:sz w:val="22"/>
          <w:szCs w:val="22"/>
          <w:lang w:eastAsia="hi-IN" w:bidi="hi-IN"/>
        </w:rPr>
        <w:t>Zakon o lokalnoj i područnoj (regionalnoj) samoupravi („Narodne novine“ 33/01, 60/01, 129/05, 109/07, 125/08, 36/09, 150/11, 144/12, 19/13, 137/15, 123/17 , 98/19, 144/20)</w:t>
      </w:r>
    </w:p>
    <w:p w14:paraId="170AB46E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spacing w:line="225" w:lineRule="atLeast"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kern w:val="2"/>
          <w:sz w:val="22"/>
          <w:szCs w:val="22"/>
        </w:rPr>
        <w:t>Podzakonskim aktima (pravilnicima, uredbama, tehničkim propisima utemeljenim na zakonima), t</w:t>
      </w:r>
      <w:r>
        <w:rPr>
          <w:rFonts w:ascii="Calibri" w:eastAsia="Lucida Sans Unicode" w:hAnsi="Calibri" w:cs="Calibri"/>
          <w:color w:val="000000"/>
          <w:kern w:val="2"/>
          <w:sz w:val="22"/>
          <w:szCs w:val="22"/>
        </w:rPr>
        <w:t>e općim aktima jedinica lokalne samouprave u SMŽ – prostorni planovi</w:t>
      </w:r>
    </w:p>
    <w:p w14:paraId="10B89D2E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izvlaštenju i određivanju naknade (“Narodne novine” broj 74/14, 69/17 i 98/19) </w:t>
      </w:r>
    </w:p>
    <w:p w14:paraId="1572B08D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Zakon o izvlaštenju (“Narodne novine” broj 9/94, 35/94-isp., 112/00, 114/01, 79/06, 45/11 i 34/12-završetak za pokrenute postupke),</w:t>
      </w:r>
    </w:p>
    <w:p w14:paraId="6BEBC598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naknadi za imovinu oduzetu za vrijeme jugoslavenske komunističke vladavine (“Narodne novine” broj 92/96, 39/99,42/99, 92/99, 43/00, 131/00, 27/01, 34/01, 65/01, 118/01, 80/02, 81/02 i 98/19), </w:t>
      </w:r>
    </w:p>
    <w:p w14:paraId="4F085726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stambenom zbrinjavanju na potpomognutim područjima (“Narodne novine” broj 106/18 i 98/19), </w:t>
      </w:r>
    </w:p>
    <w:p w14:paraId="0E041B42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Zakon o obnovi (“Narodne novine” broj 24796, 54796, 87796, 57/00, 38/09, 45/11, 51A/13 i 98/19),  </w:t>
      </w:r>
    </w:p>
    <w:p w14:paraId="4E966D45" w14:textId="77777777" w:rsidR="007C113C" w:rsidRDefault="007C113C" w:rsidP="007C113C">
      <w:pPr>
        <w:widowControl w:val="0"/>
        <w:numPr>
          <w:ilvl w:val="0"/>
          <w:numId w:val="6"/>
        </w:numPr>
        <w:suppressAutoHyphens/>
        <w:ind w:left="709" w:hanging="425"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Zakon o statusu prognanika i izbjeglica (“Narodne novine” broj 96/96, 39795, 29/99, 128/99, 51a/13 i 98/19).</w:t>
      </w:r>
    </w:p>
    <w:p w14:paraId="7BEAD60A" w14:textId="02F3B297" w:rsidR="007C113C" w:rsidRDefault="007C113C" w:rsidP="007C113C">
      <w:pPr>
        <w:widowControl w:val="0"/>
        <w:suppressAutoHyphens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U rješavanju poslova prostornog uređenja i gradnje, te e</w:t>
      </w:r>
      <w:r w:rsidR="00E13789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-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Nekretnina pored zakonskih propisa, rješenja se zasnivaju i na odredbama prostornih planova (Prostornog plana Sisačko-moslavačke županije, te prostornih planova jedinica lokalne samouprave koje su u nadležnosti Upravnog odjela, a to su svi gradovi osim Siska, Petrinje i Kutine, te sve općine).</w:t>
      </w:r>
    </w:p>
    <w:p w14:paraId="7B224600" w14:textId="74BC9D83" w:rsidR="007C113C" w:rsidRDefault="007C113C" w:rsidP="007C113C">
      <w:pPr>
        <w:widowControl w:val="0"/>
        <w:suppressAutoHyphens/>
        <w:jc w:val="both"/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</w:pP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Ovdje treba naglasiti i činjenicu da je Upravni odjel nositelj izrade prostornog plana Županije kao i njegovih izmjena i dopuna (</w:t>
      </w:r>
      <w:r w:rsidR="00E13789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Tijekom 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2023. donesene</w:t>
      </w:r>
      <w:r w:rsidR="00E13789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 su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 xml:space="preserve"> VI. izmjene i dopune prostornog plana, a u tijeku je izrada  V. izmjena i dopuna prostornog plana županije</w:t>
      </w:r>
      <w:r w:rsidR="00E13789"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, dok se za IV. izmjene i dopune čeka suglasnost nadležnog Ministarstva</w:t>
      </w:r>
      <w:r>
        <w:rPr>
          <w:rFonts w:ascii="Calibri" w:eastAsia="Lucida Sans Unicode" w:hAnsi="Calibri" w:cs="Calibri"/>
          <w:iCs/>
          <w:color w:val="000000"/>
          <w:kern w:val="2"/>
          <w:sz w:val="22"/>
          <w:szCs w:val="22"/>
        </w:rPr>
        <w:t>).</w:t>
      </w:r>
    </w:p>
    <w:p w14:paraId="6CE45E51" w14:textId="77777777" w:rsidR="007C113C" w:rsidRDefault="007C113C" w:rsidP="007C113C">
      <w:pPr>
        <w:widowControl w:val="0"/>
        <w:suppressAutoHyphens/>
        <w:jc w:val="both"/>
        <w:rPr>
          <w:rFonts w:ascii="Calibri" w:hAnsi="Calibri" w:cs="Calibri"/>
          <w:sz w:val="16"/>
          <w:szCs w:val="16"/>
          <w:lang w:eastAsia="hr-HR"/>
        </w:rPr>
      </w:pPr>
    </w:p>
    <w:p w14:paraId="10032E0F" w14:textId="77777777" w:rsidR="007C113C" w:rsidRDefault="007C113C" w:rsidP="007C113C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lang w:eastAsia="hr-HR"/>
        </w:rPr>
        <w:t xml:space="preserve">3. </w:t>
      </w:r>
      <w:r>
        <w:rPr>
          <w:rFonts w:ascii="Calibri" w:hAnsi="Calibri" w:cs="Calibri"/>
          <w:b/>
          <w:bCs/>
          <w:sz w:val="22"/>
          <w:szCs w:val="22"/>
        </w:rPr>
        <w:t>USKLAĐIVANJE CILJEVA, STRATEGIJA I PROGRAMA UPRAVNOG ODJELA S PLANIRANIM POLITIKAMA SISAČKO-MOSLAVAČKE ŽUPANIJE</w:t>
      </w:r>
    </w:p>
    <w:p w14:paraId="64AEE164" w14:textId="77777777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Upravni odjel obavlja poslove javne/regionalne uprave i samouprave, kao i preuzete poslove ureda državne uprave (stambeno zbrinjavanje, imovinsko-pravni poslovi), te su poslovi i programi planirani u proračunu propisani zakonima koji reguliraju prostorno uređenje, graditeljstvo, e-Nekretnine, imovinsko-pravne poslove, stambeno zbrinjavanje i obnovu. Program je usklađen s prioritetnim javnim politikama Sisačko-moslavačke županije i to:</w:t>
      </w:r>
    </w:p>
    <w:p w14:paraId="24099305" w14:textId="77777777" w:rsidR="007C113C" w:rsidRDefault="007C113C" w:rsidP="007C113C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gospodarski rast (prostorno-planskom dokumentacijom, izmjenama i dopunama prostornih planova se nastoje otvoriti mogućnosti gradnje i razvoja gospodarstva i infrastrukture u županiji), a osobito</w:t>
      </w:r>
    </w:p>
    <w:p w14:paraId="1E59EA8E" w14:textId="77777777" w:rsidR="007C113C" w:rsidRDefault="007C113C" w:rsidP="007C113C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održivo upravljanje (izradom i provedbom planskih dokumenata, te učinkovitim planiranjem i upravljanjem imovinom i prostorom županije, te učinkovitim i brzim </w:t>
      </w:r>
      <w:r>
        <w:rPr>
          <w:rFonts w:ascii="Calibri" w:hAnsi="Calibri" w:cs="Calibri"/>
          <w:sz w:val="22"/>
          <w:szCs w:val="22"/>
        </w:rPr>
        <w:lastRenderedPageBreak/>
        <w:t>rješavanjem imovinsko – pravnih poslova i poslova stambenog zbrinjavanja, nastoji se doprinijeti učinkovitom upravljanju resursima te stvoriti povoljne uvjete za gospodarski razvoj i rast, kao i za demografsku obnovu prostora.</w:t>
      </w:r>
    </w:p>
    <w:p w14:paraId="7A8804DA" w14:textId="77777777" w:rsidR="007C113C" w:rsidRDefault="007C113C" w:rsidP="007C113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Navedeni prioriteti javnih politika županije ostvarivat će se provedbom posebnih ciljeva, čijem će ostvarenju pridonijeti i program Upravnog odjela kroz posebni cilj oznake: </w:t>
      </w:r>
      <w:r>
        <w:rPr>
          <w:rFonts w:ascii="Calibri" w:hAnsi="Calibri" w:cs="Calibri"/>
          <w:b/>
          <w:bCs/>
          <w:sz w:val="22"/>
          <w:szCs w:val="22"/>
        </w:rPr>
        <w:t xml:space="preserve">PC10 </w:t>
      </w:r>
      <w:r>
        <w:rPr>
          <w:rFonts w:ascii="Calibri" w:hAnsi="Calibri" w:cs="Calibri"/>
          <w:sz w:val="22"/>
          <w:szCs w:val="22"/>
        </w:rPr>
        <w:t xml:space="preserve">- Učinkovito upravljanje resursima, a mjere kojima pridonosi program odjela su: </w:t>
      </w:r>
    </w:p>
    <w:p w14:paraId="4F2F1309" w14:textId="77777777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10.1. učinkovita uprava i administracija </w:t>
      </w:r>
    </w:p>
    <w:p w14:paraId="5BFA1337" w14:textId="77777777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10.2. učinkovito i održivo planiranje i upravljanje imovinom i prostorom županije </w:t>
      </w:r>
    </w:p>
    <w:p w14:paraId="23C001BE" w14:textId="77777777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10.3. uređenje naselja i stanovanje</w:t>
      </w:r>
    </w:p>
    <w:p w14:paraId="180FAAEC" w14:textId="77777777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10.6. priprema i provedba strateških dokumenata</w:t>
      </w:r>
    </w:p>
    <w:p w14:paraId="2C1CCB7E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16"/>
          <w:szCs w:val="16"/>
        </w:rPr>
      </w:pPr>
    </w:p>
    <w:p w14:paraId="67B77D9C" w14:textId="77777777" w:rsidR="007C113C" w:rsidRDefault="007C113C" w:rsidP="007C113C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4. ISHODIŠTA I POKAZATELJI NA KOJIMA SE ZASNIVAJU IZRAČUNI I OCJENE POTREBNIH SREDSTAVA ZA PROVOĐENJE PROGRAMA</w:t>
      </w:r>
    </w:p>
    <w:p w14:paraId="018D46C6" w14:textId="77777777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Ocjena potrebnih sredstava za provedbu programa (aktivnosti) Upravnog odjela je napravljena na temelju dosadašnjeg rada i iskustva, te na temelju Programa rada javne ustanove Zavod za prostorno uređenje SMŽ. Aktivnosti i rad su propisani zakonima i podzakonskim aktima, te ovlastima koje je županija kao jedinica regionalne samouprave dobila u provedbi tih zakona. </w:t>
      </w:r>
    </w:p>
    <w:p w14:paraId="23E0D0C7" w14:textId="1E767E6F" w:rsidR="007C113C" w:rsidRDefault="007C113C" w:rsidP="007C113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Radom upravnog odjela, Županija ostvaruje prihode, a prihodi se ostvaruju kroz upravne pristojbe koje se plaćaju za dokumente koje izdaje upravi odjel a od 1.1. do </w:t>
      </w:r>
      <w:r w:rsidR="005110A0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>. 11. 2023. godine izdano je ukupno</w:t>
      </w:r>
      <w:r w:rsidR="009D3367">
        <w:rPr>
          <w:rFonts w:ascii="Calibri" w:hAnsi="Calibri" w:cs="Calibri"/>
          <w:sz w:val="22"/>
          <w:szCs w:val="22"/>
        </w:rPr>
        <w:t xml:space="preserve"> </w:t>
      </w:r>
      <w:r w:rsidR="009D3367" w:rsidRPr="00B05429">
        <w:rPr>
          <w:rFonts w:ascii="Calibri" w:hAnsi="Calibri" w:cs="Calibri"/>
          <w:b/>
          <w:bCs/>
          <w:sz w:val="22"/>
          <w:szCs w:val="22"/>
        </w:rPr>
        <w:t>2348</w:t>
      </w:r>
      <w:r>
        <w:rPr>
          <w:rFonts w:ascii="Calibri" w:hAnsi="Calibri" w:cs="Calibri"/>
          <w:sz w:val="22"/>
          <w:szCs w:val="22"/>
        </w:rPr>
        <w:t xml:space="preserve"> akata</w:t>
      </w:r>
      <w:r w:rsidR="005110A0">
        <w:rPr>
          <w:rFonts w:ascii="Calibri" w:hAnsi="Calibri" w:cs="Calibri"/>
          <w:sz w:val="22"/>
          <w:szCs w:val="22"/>
        </w:rPr>
        <w:t xml:space="preserve"> gradnje i prostornog uređenja</w:t>
      </w:r>
      <w:r>
        <w:rPr>
          <w:rFonts w:ascii="Calibri" w:hAnsi="Calibri" w:cs="Calibri"/>
          <w:sz w:val="22"/>
          <w:szCs w:val="22"/>
        </w:rPr>
        <w:t xml:space="preserve"> , zatim je  izdano</w:t>
      </w:r>
      <w:r w:rsidR="005110A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9D3367" w:rsidRPr="00B05429">
        <w:rPr>
          <w:rFonts w:ascii="Calibri" w:hAnsi="Calibri" w:cs="Calibri"/>
          <w:b/>
          <w:bCs/>
          <w:sz w:val="22"/>
          <w:szCs w:val="22"/>
        </w:rPr>
        <w:t>269</w:t>
      </w:r>
      <w:r w:rsidRPr="00B05429"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izvadak iz baze e</w:t>
      </w:r>
      <w:r w:rsidR="00341CE0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>Nekretnina te se i po toj osnovi ostvaruje prihod.</w:t>
      </w:r>
    </w:p>
    <w:p w14:paraId="23F4441D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16"/>
          <w:szCs w:val="16"/>
        </w:rPr>
      </w:pPr>
    </w:p>
    <w:p w14:paraId="6CE5D3E7" w14:textId="77777777" w:rsidR="007C113C" w:rsidRDefault="007C113C" w:rsidP="007C113C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5. IZVJEŠTAJI O POSTIGNUTIM CILJEVIMA I REZULTATIMA PROGRAMA TEMELJENI NA POKAZATELJIMA USPJEŠNOSTI</w:t>
      </w:r>
    </w:p>
    <w:p w14:paraId="27B0D09D" w14:textId="506D9920" w:rsidR="007C113C" w:rsidRDefault="007C113C" w:rsidP="007C113C">
      <w:pPr>
        <w:widowControl w:val="0"/>
        <w:shd w:val="clear" w:color="auto" w:fill="FFFFFF"/>
        <w:suppressAutoHyphens/>
        <w:ind w:firstLine="708"/>
        <w:jc w:val="both"/>
        <w:rPr>
          <w:rFonts w:ascii="Calibri" w:eastAsia="Lucida Sans Unicode" w:hAnsi="Calibri" w:cs="Calibri"/>
          <w:kern w:val="2"/>
          <w:sz w:val="8"/>
          <w:szCs w:val="8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Izvještaji o postignutim ciljevima i rezultatima programa se izrađuju za svako šestomjesečno razdoblje (Izvješće o izvršenju proračuna</w:t>
      </w:r>
      <w:r w:rsidR="005110A0">
        <w:rPr>
          <w:rFonts w:ascii="Calibri" w:eastAsia="Lucida Sans Unicode" w:hAnsi="Calibri" w:cs="Calibri"/>
          <w:kern w:val="2"/>
          <w:sz w:val="22"/>
          <w:szCs w:val="22"/>
        </w:rPr>
        <w:t>, izvješće o radu župana</w:t>
      </w:r>
      <w:r w:rsidR="00625835">
        <w:rPr>
          <w:rFonts w:ascii="Calibri" w:eastAsia="Lucida Sans Unicode" w:hAnsi="Calibri" w:cs="Calibri"/>
          <w:kern w:val="2"/>
          <w:sz w:val="22"/>
          <w:szCs w:val="22"/>
        </w:rPr>
        <w:t>, godišnje izvješće o provedbi Provedbenog programa SMŽ…</w:t>
      </w:r>
      <w:r>
        <w:rPr>
          <w:rFonts w:ascii="Calibri" w:eastAsia="Lucida Sans Unicode" w:hAnsi="Calibri" w:cs="Calibri"/>
          <w:kern w:val="2"/>
          <w:sz w:val="22"/>
          <w:szCs w:val="22"/>
        </w:rPr>
        <w:t>). Rad Upravnog odjela se prati kroz sustave CIS, e</w:t>
      </w:r>
      <w:r w:rsidR="00341CE0">
        <w:rPr>
          <w:rFonts w:ascii="Calibri" w:eastAsia="Lucida Sans Unicode" w:hAnsi="Calibri" w:cs="Calibri"/>
          <w:kern w:val="2"/>
          <w:sz w:val="22"/>
          <w:szCs w:val="22"/>
        </w:rPr>
        <w:t>-</w:t>
      </w:r>
      <w:r>
        <w:rPr>
          <w:rFonts w:ascii="Calibri" w:eastAsia="Lucida Sans Unicode" w:hAnsi="Calibri" w:cs="Calibri"/>
          <w:kern w:val="2"/>
          <w:sz w:val="22"/>
          <w:szCs w:val="22"/>
        </w:rPr>
        <w:t>Dozvola i e-Nekretnine, te se može pratiti i kroz broj i vremenski period rješavanja predmeta (broj izdanih lokacijskih dozvola, građevinskih dozvola, uporabnih dozvola, izdanih izvadaka iz baze e</w:t>
      </w:r>
      <w:r w:rsidR="00341CE0">
        <w:rPr>
          <w:rFonts w:ascii="Calibri" w:eastAsia="Lucida Sans Unicode" w:hAnsi="Calibri" w:cs="Calibri"/>
          <w:kern w:val="2"/>
          <w:sz w:val="22"/>
          <w:szCs w:val="22"/>
        </w:rPr>
        <w:t>-</w:t>
      </w:r>
      <w:r>
        <w:rPr>
          <w:rFonts w:ascii="Calibri" w:eastAsia="Lucida Sans Unicode" w:hAnsi="Calibri" w:cs="Calibri"/>
          <w:kern w:val="2"/>
          <w:sz w:val="22"/>
          <w:szCs w:val="22"/>
        </w:rPr>
        <w:t xml:space="preserve">Nekretnina …), a što se i čini.  Pokazatelji uspješnosti su prikazani za svaku mjeru, a uspješnost tijekom 2023. godine </w:t>
      </w:r>
      <w:r w:rsidR="00341CE0">
        <w:rPr>
          <w:rFonts w:ascii="Calibri" w:eastAsia="Lucida Sans Unicode" w:hAnsi="Calibri" w:cs="Calibri"/>
          <w:kern w:val="2"/>
          <w:sz w:val="22"/>
          <w:szCs w:val="22"/>
        </w:rPr>
        <w:t xml:space="preserve">se provjera kroz </w:t>
      </w:r>
      <w:r>
        <w:rPr>
          <w:rFonts w:ascii="Calibri" w:eastAsia="Lucida Sans Unicode" w:hAnsi="Calibri" w:cs="Calibri"/>
          <w:kern w:val="2"/>
          <w:sz w:val="22"/>
          <w:szCs w:val="22"/>
        </w:rPr>
        <w:t>sljedeć</w:t>
      </w:r>
      <w:r w:rsidR="00341CE0">
        <w:rPr>
          <w:rFonts w:ascii="Calibri" w:eastAsia="Lucida Sans Unicode" w:hAnsi="Calibri" w:cs="Calibri"/>
          <w:kern w:val="2"/>
          <w:sz w:val="22"/>
          <w:szCs w:val="22"/>
        </w:rPr>
        <w:t>e</w:t>
      </w:r>
      <w:r>
        <w:rPr>
          <w:rFonts w:ascii="Calibri" w:eastAsia="Lucida Sans Unicode" w:hAnsi="Calibri" w:cs="Calibri"/>
          <w:kern w:val="2"/>
          <w:sz w:val="22"/>
          <w:szCs w:val="22"/>
        </w:rPr>
        <w:t>:</w:t>
      </w:r>
    </w:p>
    <w:p w14:paraId="453FCDBC" w14:textId="7D35B084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 10.1. – broj izdanih rješenja u postupcima rješavanja imovinsko-pravnih poslova</w:t>
      </w:r>
    </w:p>
    <w:p w14:paraId="3BC46FB4" w14:textId="17983346" w:rsidR="007C113C" w:rsidRDefault="007C113C" w:rsidP="007C113C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-broj izdanih rješenje u postupcima stambenog zbrinjavanja  </w:t>
      </w:r>
    </w:p>
    <w:p w14:paraId="226D00E1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Mjera10.2. Učinkovito i održivo planiranje i upravljanje prostorom županije se prati kroz:</w:t>
      </w:r>
    </w:p>
    <w:p w14:paraId="4AC78597" w14:textId="193508A6" w:rsidR="007C113C" w:rsidRDefault="007C113C" w:rsidP="007C113C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- broj izdanih lokacijskih dozvola </w:t>
      </w:r>
    </w:p>
    <w:p w14:paraId="635CC121" w14:textId="22998500" w:rsidR="007C113C" w:rsidRDefault="007C113C" w:rsidP="007C113C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- broj izdanih lokacijskih informacija </w:t>
      </w:r>
    </w:p>
    <w:p w14:paraId="7869EF91" w14:textId="7690096B" w:rsidR="007C113C" w:rsidRDefault="007C113C" w:rsidP="007C113C">
      <w:pPr>
        <w:widowControl w:val="0"/>
        <w:shd w:val="clear" w:color="auto" w:fill="FFFFFF"/>
        <w:suppressAutoHyphens/>
        <w:ind w:firstLine="567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- broj sudionika na javnoj raspravi  </w:t>
      </w:r>
    </w:p>
    <w:p w14:paraId="1318930D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Kao i kroz sljedeće pokazatelje: </w:t>
      </w:r>
    </w:p>
    <w:p w14:paraId="30CE197D" w14:textId="0EC64576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ind w:left="567" w:firstLine="0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izdanih izvadaka iz Zbirke kupoprodajnih cijena (ZKC-a) </w:t>
      </w:r>
    </w:p>
    <w:p w14:paraId="6DB499FD" w14:textId="67636F72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ind w:left="567" w:firstLine="0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održanih sjednica Povjerenstva za procjenu vrijednosti nekretnina </w:t>
      </w:r>
    </w:p>
    <w:p w14:paraId="448466FC" w14:textId="37A2D798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ind w:left="567" w:firstLine="0"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te broju pregledanih elaborata vrijednosti nekretnina </w:t>
      </w:r>
      <w:r w:rsidR="005110A0">
        <w:rPr>
          <w:rFonts w:ascii="Calibri" w:eastAsia="Lucida Sans Unicode" w:hAnsi="Calibri" w:cs="Calibri"/>
          <w:kern w:val="2"/>
          <w:sz w:val="22"/>
          <w:szCs w:val="22"/>
        </w:rPr>
        <w:t xml:space="preserve"> </w:t>
      </w:r>
    </w:p>
    <w:p w14:paraId="266FB6ED" w14:textId="77777777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 10.3.Uređenje naselja i stanovanje se prati kroz:</w:t>
      </w:r>
    </w:p>
    <w:p w14:paraId="26C972B9" w14:textId="44F3C551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broj izdanih građevinskih </w:t>
      </w:r>
    </w:p>
    <w:p w14:paraId="1942E7C5" w14:textId="414A4476" w:rsidR="007C113C" w:rsidRDefault="00625835" w:rsidP="007C113C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b</w:t>
      </w:r>
      <w:r w:rsidR="007C113C">
        <w:rPr>
          <w:rFonts w:ascii="Calibri" w:eastAsia="Lucida Sans Unicode" w:hAnsi="Calibri" w:cs="Calibri"/>
          <w:kern w:val="2"/>
          <w:sz w:val="22"/>
          <w:szCs w:val="22"/>
        </w:rPr>
        <w:t xml:space="preserve">roj izdanih uporabnih dozvola  </w:t>
      </w:r>
    </w:p>
    <w:p w14:paraId="36C22BC3" w14:textId="220E1403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te broj terenskih obilazaka</w:t>
      </w:r>
    </w:p>
    <w:p w14:paraId="52159E59" w14:textId="2DB32022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>Mjera 10.6.</w:t>
      </w:r>
      <w:r w:rsidR="00625835">
        <w:rPr>
          <w:rFonts w:ascii="Calibri" w:eastAsia="Lucida Sans Unicode" w:hAnsi="Calibri" w:cs="Calibri"/>
          <w:kern w:val="2"/>
          <w:sz w:val="22"/>
          <w:szCs w:val="22"/>
        </w:rPr>
        <w:t xml:space="preserve"> P</w:t>
      </w:r>
      <w:r>
        <w:rPr>
          <w:rFonts w:ascii="Calibri" w:eastAsia="Lucida Sans Unicode" w:hAnsi="Calibri" w:cs="Calibri"/>
          <w:kern w:val="2"/>
          <w:sz w:val="22"/>
          <w:szCs w:val="22"/>
        </w:rPr>
        <w:t>ripreme i provedbe strateških dokumenata se prati kroz (podatke daje Zavod za prostorno uređenje</w:t>
      </w:r>
      <w:r w:rsidR="00625835">
        <w:rPr>
          <w:rFonts w:ascii="Calibri" w:eastAsia="Lucida Sans Unicode" w:hAnsi="Calibri" w:cs="Calibri"/>
          <w:kern w:val="2"/>
          <w:sz w:val="22"/>
          <w:szCs w:val="22"/>
        </w:rPr>
        <w:t>, koji prati izradu i daje suglasnosti na planove gradova/općina, te izrađuje planove županije, izvješća o stanju u prostoru i dr.</w:t>
      </w:r>
      <w:r>
        <w:rPr>
          <w:rFonts w:ascii="Calibri" w:eastAsia="Lucida Sans Unicode" w:hAnsi="Calibri" w:cs="Calibri"/>
          <w:kern w:val="2"/>
          <w:sz w:val="22"/>
          <w:szCs w:val="22"/>
        </w:rPr>
        <w:t>):</w:t>
      </w:r>
    </w:p>
    <w:p w14:paraId="22689340" w14:textId="7408242F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broj izrađenih planova </w:t>
      </w:r>
    </w:p>
    <w:p w14:paraId="20E5CCB4" w14:textId="77611E13" w:rsidR="007C113C" w:rsidRDefault="007C113C" w:rsidP="007C113C">
      <w:pPr>
        <w:widowControl w:val="0"/>
        <w:numPr>
          <w:ilvl w:val="0"/>
          <w:numId w:val="3"/>
        </w:numPr>
        <w:shd w:val="clear" w:color="auto" w:fill="FFFFFF"/>
        <w:suppressAutoHyphens/>
        <w:jc w:val="both"/>
        <w:rPr>
          <w:rFonts w:ascii="Calibri" w:eastAsia="Lucida Sans Unicode" w:hAnsi="Calibri" w:cs="Calibri"/>
          <w:kern w:val="2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t xml:space="preserve"> broj posjetitelja na </w:t>
      </w:r>
      <w:proofErr w:type="spellStart"/>
      <w:r>
        <w:rPr>
          <w:rFonts w:ascii="Calibri" w:eastAsia="Lucida Sans Unicode" w:hAnsi="Calibri" w:cs="Calibri"/>
          <w:kern w:val="2"/>
          <w:sz w:val="22"/>
          <w:szCs w:val="22"/>
        </w:rPr>
        <w:t>geo</w:t>
      </w:r>
      <w:proofErr w:type="spellEnd"/>
      <w:r>
        <w:rPr>
          <w:rFonts w:ascii="Calibri" w:eastAsia="Lucida Sans Unicode" w:hAnsi="Calibri" w:cs="Calibri"/>
          <w:kern w:val="2"/>
          <w:sz w:val="22"/>
          <w:szCs w:val="22"/>
        </w:rPr>
        <w:t xml:space="preserve">-portalu </w:t>
      </w:r>
    </w:p>
    <w:p w14:paraId="621F268D" w14:textId="5453D13B" w:rsidR="00032199" w:rsidRDefault="00032199" w:rsidP="00A57AF5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="Calibri" w:eastAsia="Lucida Sans Unicode" w:hAnsi="Calibri" w:cs="Calibri"/>
          <w:kern w:val="2"/>
          <w:sz w:val="22"/>
          <w:szCs w:val="22"/>
        </w:rPr>
        <w:lastRenderedPageBreak/>
        <w:t>Izvještaj o izvršenju Pro</w:t>
      </w:r>
      <w:r w:rsidR="00A57AF5">
        <w:rPr>
          <w:rFonts w:ascii="Calibri" w:eastAsia="Lucida Sans Unicode" w:hAnsi="Calibri" w:cs="Calibri"/>
          <w:kern w:val="2"/>
          <w:sz w:val="22"/>
          <w:szCs w:val="22"/>
        </w:rPr>
        <w:t>vedbenog pro</w:t>
      </w:r>
      <w:r>
        <w:rPr>
          <w:rFonts w:ascii="Calibri" w:eastAsia="Lucida Sans Unicode" w:hAnsi="Calibri" w:cs="Calibri"/>
          <w:kern w:val="2"/>
          <w:sz w:val="22"/>
          <w:szCs w:val="22"/>
        </w:rPr>
        <w:t>grama za 2022. godinu</w:t>
      </w:r>
      <w:r w:rsidR="00A57AF5">
        <w:rPr>
          <w:rFonts w:ascii="Calibri" w:eastAsia="Lucida Sans Unicode" w:hAnsi="Calibri" w:cs="Calibri"/>
          <w:kern w:val="2"/>
          <w:sz w:val="22"/>
          <w:szCs w:val="22"/>
        </w:rPr>
        <w:t xml:space="preserve"> s podacima o pokazateljima uspješnosti je</w:t>
      </w:r>
      <w:r>
        <w:rPr>
          <w:rFonts w:ascii="Calibri" w:eastAsia="Lucida Sans Unicode" w:hAnsi="Calibri" w:cs="Calibri"/>
          <w:kern w:val="2"/>
          <w:sz w:val="22"/>
          <w:szCs w:val="22"/>
        </w:rPr>
        <w:t xml:space="preserve"> izrađeno i dostavljeno dopisom </w:t>
      </w:r>
      <w:r w:rsidR="00A57AF5" w:rsidRPr="00A57AF5">
        <w:rPr>
          <w:rFonts w:asciiTheme="minorHAnsi" w:eastAsiaTheme="minorHAnsi" w:hAnsiTheme="minorHAnsi" w:cstheme="minorBidi"/>
          <w:sz w:val="22"/>
          <w:szCs w:val="22"/>
        </w:rPr>
        <w:t>KLASA:350-01/22-01/07</w:t>
      </w:r>
      <w:r w:rsidR="00A57AF5">
        <w:rPr>
          <w:rFonts w:asciiTheme="minorHAnsi" w:eastAsiaTheme="minorHAnsi" w:hAnsiTheme="minorHAnsi" w:cstheme="minorBidi"/>
          <w:sz w:val="22"/>
          <w:szCs w:val="22"/>
        </w:rPr>
        <w:t xml:space="preserve">; </w:t>
      </w:r>
      <w:r w:rsidR="00A57AF5" w:rsidRPr="00A57AF5">
        <w:rPr>
          <w:rFonts w:asciiTheme="minorHAnsi" w:eastAsiaTheme="minorHAnsi" w:hAnsiTheme="minorHAnsi" w:cstheme="minorBidi"/>
          <w:sz w:val="22"/>
          <w:szCs w:val="22"/>
        </w:rPr>
        <w:t>URBROJ:2176-08/01-23-4</w:t>
      </w:r>
      <w:r w:rsidR="00A57AF5">
        <w:rPr>
          <w:rFonts w:asciiTheme="minorHAnsi" w:eastAsiaTheme="minorHAnsi" w:hAnsiTheme="minorHAnsi" w:cstheme="minorBidi"/>
          <w:sz w:val="22"/>
          <w:szCs w:val="22"/>
        </w:rPr>
        <w:t xml:space="preserve"> od</w:t>
      </w:r>
      <w:r w:rsidR="00A57AF5" w:rsidRPr="00A57AF5">
        <w:rPr>
          <w:rFonts w:asciiTheme="minorHAnsi" w:eastAsiaTheme="minorHAnsi" w:hAnsiTheme="minorHAnsi" w:cstheme="minorBidi"/>
          <w:sz w:val="22"/>
          <w:szCs w:val="22"/>
        </w:rPr>
        <w:t xml:space="preserve"> 18. siječanj 2023. godine</w:t>
      </w:r>
      <w:r w:rsidR="00A57AF5">
        <w:rPr>
          <w:rFonts w:asciiTheme="minorHAnsi" w:eastAsiaTheme="minorHAnsi" w:hAnsiTheme="minorHAnsi" w:cstheme="minorBidi"/>
          <w:sz w:val="22"/>
          <w:szCs w:val="22"/>
        </w:rPr>
        <w:t>. U ovom izvješću (obrazloženju proračuna) se daju podaci o izvršenju do 9.11.2023. god.</w:t>
      </w:r>
    </w:p>
    <w:p w14:paraId="19D7BE57" w14:textId="77777777" w:rsidR="00625835" w:rsidRPr="00625835" w:rsidRDefault="00625835" w:rsidP="00A57AF5">
      <w:pPr>
        <w:rPr>
          <w:rFonts w:asciiTheme="minorHAnsi" w:eastAsiaTheme="minorHAnsi" w:hAnsiTheme="minorHAnsi" w:cstheme="minorBidi"/>
          <w:b/>
          <w:bCs/>
          <w:sz w:val="16"/>
          <w:szCs w:val="16"/>
        </w:rPr>
      </w:pPr>
    </w:p>
    <w:p w14:paraId="0D2E528E" w14:textId="57CCC215" w:rsidR="007C113C" w:rsidRDefault="007C113C" w:rsidP="007C113C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eastAsia="Lucida Sans Unicode" w:hAnsi="Calibri" w:cs="Calibri"/>
          <w:b/>
          <w:bCs/>
          <w:kern w:val="2"/>
          <w:sz w:val="22"/>
          <w:szCs w:val="22"/>
        </w:rPr>
        <w:t xml:space="preserve">6. PRIJEDLOG </w:t>
      </w:r>
      <w:r>
        <w:rPr>
          <w:rFonts w:ascii="Calibri" w:hAnsi="Calibri" w:cs="Calibri"/>
          <w:b/>
          <w:sz w:val="22"/>
          <w:szCs w:val="22"/>
        </w:rPr>
        <w:t>FINANCIJSKI PLAN ZA 2024. GODINU S PROJEKCIJOM ZA 2025. I 2026. GODINU S OBRAZLOŽENJEM</w:t>
      </w:r>
    </w:p>
    <w:p w14:paraId="3CCB1A63" w14:textId="3D0AE966" w:rsidR="007C113C" w:rsidRDefault="007C113C" w:rsidP="007C113C">
      <w:pPr>
        <w:widowControl w:val="0"/>
        <w:shd w:val="clear" w:color="auto" w:fill="FFFFFF"/>
        <w:suppressAutoHyphens/>
        <w:ind w:firstLine="708"/>
        <w:jc w:val="both"/>
        <w:rPr>
          <w:rFonts w:ascii="Calibri" w:hAnsi="Calibri" w:cs="Calibri"/>
          <w:bCs/>
          <w:sz w:val="22"/>
          <w:szCs w:val="22"/>
        </w:rPr>
      </w:pPr>
      <w:r w:rsidRPr="00625835">
        <w:rPr>
          <w:rFonts w:ascii="Calibri" w:hAnsi="Calibri" w:cs="Calibri"/>
          <w:bCs/>
          <w:sz w:val="22"/>
          <w:szCs w:val="22"/>
          <w:u w:val="single"/>
        </w:rPr>
        <w:t>Prihod Upravnog odjela</w:t>
      </w:r>
      <w:r>
        <w:rPr>
          <w:rFonts w:ascii="Calibri" w:hAnsi="Calibri" w:cs="Calibri"/>
          <w:bCs/>
          <w:sz w:val="22"/>
          <w:szCs w:val="22"/>
        </w:rPr>
        <w:t xml:space="preserve"> čine sredstva administrativnih pristojbi koje se naplaćuju sukladno Zakonu o upravnim pristojbama i Uredbi o tarifi upravnih pristojbi za izdavanje akata gradnje</w:t>
      </w:r>
      <w:r w:rsidR="009E6F81">
        <w:rPr>
          <w:rFonts w:ascii="Calibri" w:hAnsi="Calibri" w:cs="Calibri"/>
          <w:bCs/>
          <w:sz w:val="22"/>
          <w:szCs w:val="22"/>
        </w:rPr>
        <w:t xml:space="preserve">, </w:t>
      </w:r>
      <w:r>
        <w:rPr>
          <w:rFonts w:ascii="Calibri" w:hAnsi="Calibri" w:cs="Calibri"/>
          <w:bCs/>
          <w:sz w:val="22"/>
          <w:szCs w:val="22"/>
        </w:rPr>
        <w:t>prostornog uređenja</w:t>
      </w:r>
      <w:r w:rsidR="009E6F81">
        <w:rPr>
          <w:rFonts w:ascii="Calibri" w:hAnsi="Calibri" w:cs="Calibri"/>
          <w:bCs/>
          <w:sz w:val="22"/>
          <w:szCs w:val="22"/>
        </w:rPr>
        <w:t xml:space="preserve"> izdavanje izvadaka iz baze e-Nekretnina i dr.</w:t>
      </w:r>
      <w:r>
        <w:rPr>
          <w:rFonts w:ascii="Calibri" w:hAnsi="Calibri" w:cs="Calibri"/>
          <w:bCs/>
          <w:sz w:val="22"/>
          <w:szCs w:val="22"/>
        </w:rPr>
        <w:t xml:space="preserve">, dijela komunalne naknade (dio koji pripada županiji), sredstva naknade za zadržavanje nelegalno izgrađenih građevina (30 % naknade koje JLS-i doznačavaju u proračun županije), te sredstva koja se uplaćuju u proračun županije za izvlaštenja (15 EUR-a za potpuno izvlaštenje odnosno 10 EUR-a za djelomično izvlaštenje, s time da se ukoliko postoji više suvlasnika, sredstva uvećavaju za 3,  EUR-a za svakog suvlasnika). Sve naplaćene sredstva su prihod županije. </w:t>
      </w:r>
      <w:r w:rsidR="009E6F81">
        <w:rPr>
          <w:rFonts w:ascii="Calibri" w:hAnsi="Calibri" w:cs="Calibri"/>
          <w:bCs/>
          <w:sz w:val="22"/>
          <w:szCs w:val="22"/>
        </w:rPr>
        <w:t>Podatke o prihodima prati Upravni odjel za proračun, financije i  javnu nabavu.</w:t>
      </w:r>
    </w:p>
    <w:p w14:paraId="6557AF62" w14:textId="77777777" w:rsidR="00625835" w:rsidRPr="00625835" w:rsidRDefault="00625835" w:rsidP="00625835">
      <w:pPr>
        <w:widowControl w:val="0"/>
        <w:shd w:val="clear" w:color="auto" w:fill="FFFFFF"/>
        <w:suppressAutoHyphens/>
        <w:jc w:val="both"/>
        <w:rPr>
          <w:rFonts w:ascii="Calibri" w:hAnsi="Calibri" w:cs="Calibri"/>
          <w:bCs/>
          <w:sz w:val="8"/>
          <w:szCs w:val="8"/>
        </w:rPr>
      </w:pPr>
    </w:p>
    <w:p w14:paraId="56C02C84" w14:textId="02E4DDF7" w:rsidR="007C113C" w:rsidRDefault="009E6F81" w:rsidP="00630ED7">
      <w:pPr>
        <w:ind w:firstLine="708"/>
        <w:rPr>
          <w:rFonts w:ascii="Calibri" w:hAnsi="Calibri" w:cs="Calibri"/>
          <w:kern w:val="2"/>
          <w:sz w:val="22"/>
          <w:szCs w:val="22"/>
          <w:lang w:eastAsia="ar-SA"/>
        </w:rPr>
      </w:pPr>
      <w:r w:rsidRPr="00625835">
        <w:rPr>
          <w:rFonts w:ascii="Calibri" w:hAnsi="Calibri" w:cs="Calibri"/>
          <w:kern w:val="2"/>
          <w:sz w:val="22"/>
          <w:szCs w:val="22"/>
          <w:u w:val="single"/>
          <w:lang w:eastAsia="ar-SA"/>
        </w:rPr>
        <w:t>Predviđeni r</w:t>
      </w:r>
      <w:r w:rsidR="007C113C" w:rsidRPr="00625835">
        <w:rPr>
          <w:rFonts w:ascii="Calibri" w:hAnsi="Calibri" w:cs="Calibri"/>
          <w:kern w:val="2"/>
          <w:sz w:val="22"/>
          <w:szCs w:val="22"/>
          <w:u w:val="single"/>
          <w:lang w:eastAsia="ar-SA"/>
        </w:rPr>
        <w:t>ashodi</w:t>
      </w:r>
      <w:r w:rsidR="007C113C">
        <w:rPr>
          <w:rFonts w:ascii="Calibri" w:hAnsi="Calibri" w:cs="Calibri"/>
          <w:kern w:val="2"/>
          <w:sz w:val="22"/>
          <w:szCs w:val="22"/>
          <w:lang w:eastAsia="ar-SA"/>
        </w:rPr>
        <w:t xml:space="preserve"> s</w:t>
      </w:r>
      <w:r>
        <w:rPr>
          <w:rFonts w:ascii="Calibri" w:hAnsi="Calibri" w:cs="Calibri"/>
          <w:kern w:val="2"/>
          <w:sz w:val="22"/>
          <w:szCs w:val="22"/>
          <w:lang w:eastAsia="ar-SA"/>
        </w:rPr>
        <w:t xml:space="preserve">e prate po stavkama </w:t>
      </w:r>
      <w:r w:rsidR="007C113C">
        <w:rPr>
          <w:rFonts w:ascii="Calibri" w:hAnsi="Calibri" w:cs="Calibri"/>
          <w:kern w:val="2"/>
          <w:sz w:val="22"/>
          <w:szCs w:val="22"/>
          <w:lang w:eastAsia="ar-SA"/>
        </w:rPr>
        <w:t>proračun</w:t>
      </w:r>
      <w:r>
        <w:rPr>
          <w:rFonts w:ascii="Calibri" w:hAnsi="Calibri" w:cs="Calibri"/>
          <w:kern w:val="2"/>
          <w:sz w:val="22"/>
          <w:szCs w:val="22"/>
          <w:lang w:eastAsia="ar-SA"/>
        </w:rPr>
        <w:t>a</w:t>
      </w:r>
      <w:r w:rsidR="007C113C">
        <w:rPr>
          <w:rFonts w:ascii="Calibri" w:hAnsi="Calibri" w:cs="Calibri"/>
          <w:kern w:val="2"/>
          <w:sz w:val="22"/>
          <w:szCs w:val="22"/>
          <w:lang w:eastAsia="ar-SA"/>
        </w:rPr>
        <w:t>, a isti se odnose na:</w:t>
      </w:r>
    </w:p>
    <w:p w14:paraId="22F1503E" w14:textId="77777777" w:rsidR="007C113C" w:rsidRDefault="007C113C" w:rsidP="007C113C">
      <w:pPr>
        <w:rPr>
          <w:rFonts w:ascii="Calibri" w:hAnsi="Calibri" w:cs="Calibri"/>
          <w:kern w:val="2"/>
          <w:sz w:val="16"/>
          <w:szCs w:val="16"/>
          <w:lang w:eastAsia="ar-SA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12"/>
        <w:gridCol w:w="1755"/>
        <w:gridCol w:w="1726"/>
        <w:gridCol w:w="1726"/>
        <w:gridCol w:w="1733"/>
      </w:tblGrid>
      <w:tr w:rsidR="00630ED7" w:rsidRPr="00A57AF5" w14:paraId="12392ADC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2F32" w14:textId="7777777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RED. BROJ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F4E62" w14:textId="7777777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NAZIV PROGRAMA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EC870" w14:textId="74DD360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Proračun 202</w:t>
            </w:r>
            <w:r w:rsidR="009E6F81" w:rsidRPr="00A57AF5">
              <w:rPr>
                <w:rFonts w:ascii="Calibri" w:hAnsi="Calibri" w:cs="Calibri"/>
                <w:b/>
                <w:sz w:val="20"/>
                <w:szCs w:val="20"/>
              </w:rPr>
              <w:t>4</w:t>
            </w: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C4B6E" w14:textId="615CD5EC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Projekcija 202</w:t>
            </w:r>
            <w:r w:rsidR="009E6F81" w:rsidRPr="00A57AF5">
              <w:rPr>
                <w:rFonts w:ascii="Calibri" w:hAnsi="Calibri" w:cs="Calibri"/>
                <w:b/>
                <w:sz w:val="20"/>
                <w:szCs w:val="20"/>
              </w:rPr>
              <w:t>5</w:t>
            </w: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6842B" w14:textId="0D7308DB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Projekcija 202</w:t>
            </w:r>
            <w:r w:rsidR="009E6F81" w:rsidRPr="00A57AF5"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</w:tr>
      <w:tr w:rsidR="007C113C" w:rsidRPr="00A57AF5" w14:paraId="36278125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DE71B" w14:textId="7777777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GLAVA 1</w:t>
            </w:r>
          </w:p>
        </w:tc>
        <w:tc>
          <w:tcPr>
            <w:tcW w:w="7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7BE98" w14:textId="7777777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UPRAVNI ODJEL ZA PROSTORNO UREĐENJE, GRADITELJSTVO I ZAŠTITU OKOLIŠA</w:t>
            </w:r>
          </w:p>
        </w:tc>
      </w:tr>
      <w:tr w:rsidR="00630ED7" w:rsidRPr="00A57AF5" w14:paraId="2535BA8F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6CB73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 xml:space="preserve">Program </w:t>
            </w:r>
          </w:p>
          <w:p w14:paraId="24923D90" w14:textId="63671D3B" w:rsidR="00341CE0" w:rsidRPr="00A57AF5" w:rsidRDefault="00341CE0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1001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7DFA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 xml:space="preserve">Dokumenti prostornog uređenja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B04B" w14:textId="5B179FAB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Cs/>
                <w:sz w:val="20"/>
                <w:szCs w:val="20"/>
              </w:rPr>
              <w:t>58.000,00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10A3C" w14:textId="34555A1C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Cs/>
                <w:sz w:val="20"/>
                <w:szCs w:val="20"/>
              </w:rPr>
              <w:t>59.545,00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2633B" w14:textId="496EA8BB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Cs/>
                <w:sz w:val="20"/>
                <w:szCs w:val="20"/>
              </w:rPr>
              <w:t>59.545,00</w:t>
            </w:r>
          </w:p>
        </w:tc>
      </w:tr>
      <w:tr w:rsidR="00630ED7" w:rsidRPr="00A57AF5" w14:paraId="3D90B90C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53DDD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Aktivnost</w:t>
            </w:r>
          </w:p>
          <w:p w14:paraId="1942CE8D" w14:textId="014EDB1A" w:rsidR="00341CE0" w:rsidRPr="00A57AF5" w:rsidRDefault="00341CE0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A100001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BF74" w14:textId="52076680" w:rsidR="007C113C" w:rsidRPr="00A57AF5" w:rsidRDefault="00341CE0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Prostorno uređenje i gradnja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A2E0" w14:textId="678E0DF4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57AF5">
              <w:rPr>
                <w:rFonts w:ascii="Calibri" w:hAnsi="Calibri" w:cs="Calibri"/>
                <w:sz w:val="20"/>
                <w:szCs w:val="20"/>
              </w:rPr>
              <w:t>48.000,00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4E22" w14:textId="6B54A782" w:rsidR="007C113C" w:rsidRPr="00A57AF5" w:rsidRDefault="00341CE0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57AF5">
              <w:rPr>
                <w:rFonts w:ascii="Calibri" w:hAnsi="Calibri" w:cs="Calibri"/>
                <w:sz w:val="20"/>
                <w:szCs w:val="20"/>
              </w:rPr>
              <w:t>49.545,00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143" w14:textId="26051AAD" w:rsidR="007C113C" w:rsidRPr="00A57AF5" w:rsidRDefault="00341CE0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57AF5">
              <w:rPr>
                <w:rFonts w:ascii="Calibri" w:hAnsi="Calibri" w:cs="Calibri"/>
                <w:sz w:val="20"/>
                <w:szCs w:val="20"/>
              </w:rPr>
              <w:t>49.545,00</w:t>
            </w:r>
          </w:p>
        </w:tc>
      </w:tr>
      <w:tr w:rsidR="00630ED7" w:rsidRPr="00A57AF5" w14:paraId="75EB265C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085EC" w14:textId="2DC7E7C3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Ak</w:t>
            </w:r>
            <w:r w:rsidR="00341CE0"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t</w:t>
            </w: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ivnost</w:t>
            </w:r>
          </w:p>
          <w:p w14:paraId="7417D5CD" w14:textId="6B7E43BF" w:rsidR="00341CE0" w:rsidRPr="00A57AF5" w:rsidRDefault="00341CE0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A100002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0E83" w14:textId="5D3D5312" w:rsidR="007C113C" w:rsidRPr="00A57AF5" w:rsidRDefault="00341CE0">
            <w:pPr>
              <w:tabs>
                <w:tab w:val="left" w:pos="3053"/>
              </w:tabs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>Izrada Plana približnih</w:t>
            </w:r>
            <w:r w:rsidR="007C113C" w:rsidRPr="00A57AF5">
              <w:rPr>
                <w:rFonts w:ascii="Calibri" w:hAnsi="Calibri" w:cs="Calibri"/>
                <w:b/>
                <w:i/>
                <w:sz w:val="20"/>
                <w:szCs w:val="20"/>
              </w:rPr>
              <w:t xml:space="preserve">  vrijednosti nekretnina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86F1" w14:textId="13EF1013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57AF5">
              <w:rPr>
                <w:rFonts w:ascii="Calibri" w:hAnsi="Calibri" w:cs="Calibri"/>
                <w:sz w:val="20"/>
                <w:szCs w:val="20"/>
              </w:rPr>
              <w:t>10.000,00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8CBD" w14:textId="183F92EA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57AF5">
              <w:rPr>
                <w:rFonts w:ascii="Calibri" w:hAnsi="Calibri" w:cs="Calibri"/>
                <w:sz w:val="20"/>
                <w:szCs w:val="20"/>
              </w:rPr>
              <w:t>10.000,00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098C" w14:textId="52BE3A8E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A57AF5">
              <w:rPr>
                <w:rFonts w:ascii="Calibri" w:hAnsi="Calibri" w:cs="Calibri"/>
                <w:sz w:val="20"/>
                <w:szCs w:val="20"/>
              </w:rPr>
              <w:t>10.000,00</w:t>
            </w:r>
          </w:p>
        </w:tc>
      </w:tr>
      <w:tr w:rsidR="007C113C" w:rsidRPr="00A57AF5" w14:paraId="0FC5663D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83D8" w14:textId="7777777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GLAVA 2</w:t>
            </w:r>
          </w:p>
        </w:tc>
        <w:tc>
          <w:tcPr>
            <w:tcW w:w="7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C903" w14:textId="77777777" w:rsidR="007C113C" w:rsidRPr="00A57AF5" w:rsidRDefault="007C113C">
            <w:pPr>
              <w:tabs>
                <w:tab w:val="left" w:pos="3053"/>
              </w:tabs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JU Zavod za prostorno uređenje</w:t>
            </w:r>
          </w:p>
        </w:tc>
      </w:tr>
      <w:tr w:rsidR="00630ED7" w:rsidRPr="00A57AF5" w14:paraId="1D13583C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E63D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06EDA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Redovna djelatnost JU Zavoda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7FFB" w14:textId="133D557A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Cs/>
                <w:sz w:val="20"/>
                <w:szCs w:val="20"/>
              </w:rPr>
              <w:t>406.352,00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F9167" w14:textId="491325C7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Cs/>
                <w:sz w:val="20"/>
                <w:szCs w:val="20"/>
              </w:rPr>
              <w:t>368.205,00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18BA" w14:textId="56B483BD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Cs/>
                <w:sz w:val="20"/>
                <w:szCs w:val="20"/>
              </w:rPr>
              <w:t>368.205,00</w:t>
            </w:r>
          </w:p>
        </w:tc>
      </w:tr>
      <w:tr w:rsidR="00630ED7" w:rsidRPr="00A57AF5" w14:paraId="5B2F379A" w14:textId="77777777" w:rsidTr="00B05429"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CC646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bCs/>
                <w:sz w:val="20"/>
                <w:szCs w:val="20"/>
              </w:rPr>
              <w:t>UKUPNO: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20D" w14:textId="77777777" w:rsidR="007C113C" w:rsidRPr="00A57AF5" w:rsidRDefault="007C113C">
            <w:pPr>
              <w:tabs>
                <w:tab w:val="left" w:pos="3053"/>
              </w:tabs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A3686" w14:textId="73F26239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464.352,35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A7870" w14:textId="52E91DB8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427.750,00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3EA6" w14:textId="36624900" w:rsidR="007C113C" w:rsidRPr="00A57AF5" w:rsidRDefault="0028258E">
            <w:pPr>
              <w:tabs>
                <w:tab w:val="left" w:pos="3053"/>
              </w:tabs>
              <w:jc w:val="right"/>
              <w:rPr>
                <w:rFonts w:ascii="Calibri" w:hAnsi="Calibri" w:cs="Calibri"/>
                <w:b/>
                <w:sz w:val="20"/>
                <w:szCs w:val="20"/>
              </w:rPr>
            </w:pPr>
            <w:r w:rsidRPr="00A57AF5">
              <w:rPr>
                <w:rFonts w:ascii="Calibri" w:hAnsi="Calibri" w:cs="Calibri"/>
                <w:b/>
                <w:sz w:val="20"/>
                <w:szCs w:val="20"/>
              </w:rPr>
              <w:t>427.750,00</w:t>
            </w:r>
          </w:p>
        </w:tc>
      </w:tr>
      <w:tr w:rsidR="00630ED7" w:rsidRPr="00A57AF5" w14:paraId="0413D329" w14:textId="77777777" w:rsidTr="00B05429">
        <w:tc>
          <w:tcPr>
            <w:tcW w:w="906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ABD44" w14:textId="77777777" w:rsidR="00630ED7" w:rsidRDefault="00630ED7" w:rsidP="00630ED7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02DB647" w14:textId="77777777" w:rsidR="00630ED7" w:rsidRDefault="00630ED7" w:rsidP="00630ED7">
            <w:pPr>
              <w:tabs>
                <w:tab w:val="left" w:pos="3053"/>
              </w:tabs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6.1. OBRAZLOŽENJE  POSEBNOG DIJELA PRORAČUNA UPRAVNOG ODJELA</w:t>
            </w:r>
          </w:p>
          <w:tbl>
            <w:tblPr>
              <w:tblStyle w:val="Reetkatablice"/>
              <w:tblW w:w="0" w:type="auto"/>
              <w:tblLook w:val="04A0" w:firstRow="1" w:lastRow="0" w:firstColumn="1" w:lastColumn="0" w:noHBand="0" w:noVBand="1"/>
            </w:tblPr>
            <w:tblGrid>
              <w:gridCol w:w="2322"/>
              <w:gridCol w:w="6406"/>
            </w:tblGrid>
            <w:tr w:rsidR="00266E7C" w14:paraId="70CB522D" w14:textId="77777777" w:rsidTr="00266E7C">
              <w:trPr>
                <w:trHeight w:val="4489"/>
              </w:trPr>
              <w:tc>
                <w:tcPr>
                  <w:tcW w:w="2322" w:type="dxa"/>
                </w:tcPr>
                <w:p w14:paraId="67BD2AEF" w14:textId="77777777" w:rsidR="00266E7C" w:rsidRDefault="00266E7C" w:rsidP="00630ED7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  <w:t>NAZIV PROGRAMA:</w:t>
                  </w:r>
                </w:p>
                <w:p w14:paraId="2BE1EA85" w14:textId="77777777" w:rsidR="00266E7C" w:rsidRDefault="00266E7C" w:rsidP="00630ED7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</w:pPr>
                </w:p>
                <w:p w14:paraId="2755FE90" w14:textId="14EEB2DB" w:rsidR="00266E7C" w:rsidRDefault="00266E7C" w:rsidP="00630ED7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kern w:val="2"/>
                      <w:sz w:val="22"/>
                      <w:szCs w:val="22"/>
                      <w:lang w:eastAsia="ar-SA"/>
                    </w:rPr>
                    <w:t>CILJ PROGRAMA:</w:t>
                  </w:r>
                </w:p>
              </w:tc>
              <w:tc>
                <w:tcPr>
                  <w:tcW w:w="6406" w:type="dxa"/>
                </w:tcPr>
                <w:p w14:paraId="0A93B08E" w14:textId="77777777" w:rsidR="00266E7C" w:rsidRDefault="00266E7C" w:rsidP="00266E7C">
                  <w:pPr>
                    <w:suppressAutoHyphens/>
                    <w:rPr>
                      <w:rFonts w:ascii="Calibri" w:eastAsia="SimSun" w:hAnsi="Calibri" w:cs="Calibri"/>
                      <w:b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b/>
                      <w:kern w:val="2"/>
                      <w:sz w:val="22"/>
                      <w:szCs w:val="22"/>
                      <w:lang w:eastAsia="hi-IN" w:bidi="hi-IN"/>
                    </w:rPr>
                    <w:t xml:space="preserve">Program 1001 - Dokumenti prostornog uređenja </w:t>
                  </w:r>
                </w:p>
                <w:p w14:paraId="494C3298" w14:textId="77777777" w:rsidR="00266E7C" w:rsidRDefault="00266E7C" w:rsidP="00630ED7">
                  <w:pPr>
                    <w:tabs>
                      <w:tab w:val="left" w:pos="3053"/>
                    </w:tabs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14:paraId="0B3DCD62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Strateški cilj iz Nacionalne razvojne strategije:</w:t>
                  </w:r>
                </w:p>
                <w:p w14:paraId="5CFCEC1C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12. Razvoj potpomognutih područja i područja s razvojnim posebnostima iz Nacionalne razvojne strategije</w:t>
                  </w:r>
                </w:p>
                <w:p w14:paraId="6DFAE142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bCs/>
                      <w:kern w:val="2"/>
                      <w:sz w:val="22"/>
                      <w:szCs w:val="22"/>
                      <w:lang w:eastAsia="hi-IN" w:bidi="hi-IN"/>
                    </w:rPr>
                    <w:t>Cilj programa je o</w:t>
                  </w: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snažiti  institucionalne kapacitete za strateško i prostorno planiranje, te osigurati  zakonske i prostorne  mogućnosti za gospodarski, ekonomski, kulturni  i drugi razvoj Županije.</w:t>
                  </w:r>
                </w:p>
                <w:p w14:paraId="4CA0A12E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Posebni ciljevi:</w:t>
                  </w:r>
                </w:p>
                <w:p w14:paraId="49543375" w14:textId="77777777" w:rsidR="00266E7C" w:rsidRDefault="00266E7C" w:rsidP="00266E7C">
                  <w:pPr>
                    <w:numPr>
                      <w:ilvl w:val="0"/>
                      <w:numId w:val="3"/>
                    </w:numPr>
                    <w:suppressAutoHyphens/>
                    <w:ind w:left="374" w:hanging="141"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Brza dostupnost podataka i dokumenata</w:t>
                  </w:r>
                </w:p>
                <w:p w14:paraId="3E46EFDD" w14:textId="77777777" w:rsidR="00266E7C" w:rsidRDefault="00266E7C" w:rsidP="00266E7C">
                  <w:pPr>
                    <w:numPr>
                      <w:ilvl w:val="0"/>
                      <w:numId w:val="3"/>
                    </w:numPr>
                    <w:suppressAutoHyphens/>
                    <w:ind w:left="374" w:hanging="141"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Povećati razinu dostupnosti informacija</w:t>
                  </w:r>
                </w:p>
                <w:p w14:paraId="426CBB64" w14:textId="77777777" w:rsidR="00266E7C" w:rsidRDefault="00266E7C" w:rsidP="00266E7C">
                  <w:pPr>
                    <w:numPr>
                      <w:ilvl w:val="0"/>
                      <w:numId w:val="3"/>
                    </w:numPr>
                    <w:suppressAutoHyphens/>
                    <w:ind w:left="374" w:hanging="141"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Povećana razina kvalitete usluga </w:t>
                  </w:r>
                </w:p>
                <w:p w14:paraId="605DB774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Posebni ciljevi iz Prioritetnih javnih politika: Održivo upravljanje</w:t>
                  </w:r>
                </w:p>
                <w:p w14:paraId="0653CBF7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b/>
                      <w:bCs/>
                      <w:kern w:val="2"/>
                      <w:sz w:val="22"/>
                      <w:szCs w:val="22"/>
                      <w:lang w:eastAsia="hi-IN" w:bidi="hi-IN"/>
                    </w:rPr>
                    <w:t>Posebni cilj:  PC 10 Učinkovito upravljanje resursima</w:t>
                  </w:r>
                </w:p>
                <w:p w14:paraId="57C468A5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>Mjere: 10.1. učinkovita uprava i administracija</w:t>
                  </w:r>
                </w:p>
                <w:p w14:paraId="24EF5856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 2. učinkovito i održivo planiranje i upravljanje imovinom i </w:t>
                  </w:r>
                </w:p>
                <w:p w14:paraId="0D1C9F48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            prostorom županije</w:t>
                  </w:r>
                </w:p>
                <w:p w14:paraId="1E173DF0" w14:textId="77777777" w:rsidR="00266E7C" w:rsidRDefault="00266E7C" w:rsidP="00266E7C">
                  <w:pPr>
                    <w:suppressAutoHyphens/>
                    <w:jc w:val="both"/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10.3. uređenje naselja i stanovanje</w:t>
                  </w:r>
                </w:p>
                <w:p w14:paraId="29139F19" w14:textId="7CAFDD2D" w:rsidR="00266E7C" w:rsidRPr="00266E7C" w:rsidRDefault="00266E7C" w:rsidP="00266E7C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eastAsia="SimSun" w:hAnsi="Calibri" w:cs="Calibri"/>
                      <w:kern w:val="2"/>
                      <w:sz w:val="22"/>
                      <w:szCs w:val="22"/>
                      <w:lang w:eastAsia="hi-IN" w:bidi="hi-IN"/>
                    </w:rPr>
                    <w:t xml:space="preserve">             10.6. priprema i provedba strateških dokumenata</w:t>
                  </w:r>
                </w:p>
              </w:tc>
            </w:tr>
          </w:tbl>
          <w:p w14:paraId="2F9F0F1F" w14:textId="6AC0EE26" w:rsidR="00266E7C" w:rsidRPr="00A57AF5" w:rsidRDefault="00266E7C" w:rsidP="00630ED7">
            <w:pPr>
              <w:tabs>
                <w:tab w:val="left" w:pos="3053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C113C" w14:paraId="4544186B" w14:textId="77777777" w:rsidTr="00B05429"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BC82E2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lastRenderedPageBreak/>
              <w:t>POKAZATELJI USPJEŠNOSTI PROGRAMA:</w:t>
            </w:r>
          </w:p>
          <w:p w14:paraId="65F5C522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20988990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16E2157C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7A5EE40D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255FB4CB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63A7A324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312A7C4A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5EEDF0D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77EFCA17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528C26D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7B7A2FE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6AF4CA7B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C08B337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04D0196E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E6C3946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8DE01A1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7F1571A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0A76393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0A3E428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A749FA1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71CE02B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9D0B50D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6BE8EFC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7803C87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D9EDEDD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2D87343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4CACD45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331BAB1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5D3DE0F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BFAC368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E276472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845200A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EEAE312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415EF4D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88A1491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443F656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E4E1E26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5E7A100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21846F4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866E332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E26C604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0873A8F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EDE2EC7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CB5764B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887CCB3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CC4C45E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3AE4615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FC357E3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40F8B83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367F7BB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697A44A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41BBB37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C86D00E" w14:textId="77777777" w:rsidR="00B05429" w:rsidRDefault="00B05429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688DD88" w14:textId="77777777" w:rsidR="00B05429" w:rsidRDefault="00B05429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CAB0C96" w14:textId="77777777" w:rsidR="00625835" w:rsidRDefault="0062583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6EA2C35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OPIS PROGRAMA:</w:t>
            </w:r>
          </w:p>
          <w:p w14:paraId="40AED794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0E9118F1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6F7696A9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337ECBAE" w14:textId="77777777" w:rsidR="007C113C" w:rsidRDefault="007C113C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94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9165A4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Pokazatelji uspješnosti programa su prikazani za svaku mjeru i to:</w:t>
            </w:r>
          </w:p>
          <w:p w14:paraId="53F51B92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10.1. – Učinkovita uprava i administracija – pokazatelji uspješnosti su broj izdanih rješenje u postupcima rješavanja imovinsko-pravnih poslova i stambenog zbrinjavanja</w:t>
            </w:r>
          </w:p>
          <w:p w14:paraId="7D2F8574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10.2. Učinkovito i održivo planiranje i upravljanje imovinom i prostorom županije – pokazatelji uspješnosti su broj izdanih izvadaka iz ZKC-a; broj sjednica povjerenstva; broj pregledanih elaborata; broj izdanih lokacijskih dozvola. Broj izdanih lokacijskih informacija, broj sudionika na javnim raspravama</w:t>
            </w:r>
          </w:p>
          <w:p w14:paraId="231FB60B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10.3. Uređenje naselja i stanovanje – pokazatelji uspješnosti su broj izdanih građevinskih dozvola, broj izdanih uporabnih dozvola, broj terenskih obilazaka</w:t>
            </w:r>
          </w:p>
          <w:p w14:paraId="12978410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10.6. Priprema i provedba strateških dokumenata – pokazatelje uspješnosti prati Zavod za prostorno uređenje, a isti su : broj izrađenih i donesenih planova; broj posjetitelja na </w:t>
            </w:r>
            <w:proofErr w:type="spellStart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geo</w:t>
            </w:r>
            <w:proofErr w:type="spellEnd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-portalu.</w:t>
            </w:r>
          </w:p>
          <w:p w14:paraId="59B218E7" w14:textId="433C3D8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Navedeni pokazatelji s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e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unes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e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u Provedbeni program SMŽ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, izrađuje se Izvješće o izvršenju Provedbenog programa za prethodnu godinu (Izvješće za 2022. godinu izrađeno u siječnju 2023. godine), dok je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tijekom 2023. godine ostvareno sljedeće</w:t>
            </w:r>
            <w:r w:rsidR="00341CE0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(do 9.11.2023. godine)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:</w:t>
            </w:r>
          </w:p>
          <w:p w14:paraId="39001706" w14:textId="77777777" w:rsidR="00DF71E7" w:rsidRDefault="00DF71E7" w:rsidP="00DF71E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Mjera 10.1. – Učinkovita uprava i administracija – pokazatelji uspješnosti </w:t>
            </w:r>
          </w:p>
          <w:p w14:paraId="593C953F" w14:textId="40D3CDF0" w:rsidR="00DF71E7" w:rsidRDefault="00DF71E7" w:rsidP="00DF71E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- broj izdanih rješenje u postupcima imovinsko-pravnih poslova - 436  </w:t>
            </w:r>
          </w:p>
          <w:p w14:paraId="78EC3E9E" w14:textId="2E22F574" w:rsidR="00DF71E7" w:rsidRDefault="00DF71E7" w:rsidP="00DF71E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- broj izdanih rješenje u postupcima stambenog zbrinjavanja - 136 </w:t>
            </w:r>
          </w:p>
          <w:p w14:paraId="20722D83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Mjera 10.2.: učinkovito i održivo planiranje i upravljanje prostorom županije – pokazatelj rezultata su:</w:t>
            </w:r>
          </w:p>
          <w:p w14:paraId="5748BB07" w14:textId="17759D7D" w:rsidR="007C113C" w:rsidRDefault="007C113C">
            <w:pPr>
              <w:widowControl w:val="0"/>
              <w:suppressAutoHyphens/>
              <w:ind w:left="887" w:hanging="142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- broj izdanih lokacijskih dozvola /ciljana vrijednost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2023 =  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18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/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9. studenog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.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izdano je 29 lokacijskih dozvola</w:t>
            </w:r>
          </w:p>
          <w:p w14:paraId="1C3BDD7A" w14:textId="6EACE6D0" w:rsidR="007C113C" w:rsidRDefault="007C113C">
            <w:pPr>
              <w:widowControl w:val="0"/>
              <w:suppressAutoHyphens/>
              <w:ind w:left="887" w:hanging="142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 broj izdanih lokacijskih informacija /ciljana vrijednost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=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115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/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.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izdano je 500</w:t>
            </w:r>
          </w:p>
          <w:p w14:paraId="3FAC544E" w14:textId="06EF6334" w:rsidR="007C113C" w:rsidRDefault="007C113C">
            <w:pPr>
              <w:widowControl w:val="0"/>
              <w:suppressAutoHyphens/>
              <w:ind w:left="887" w:hanging="142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- broj sudionika javne rasprave /ciljana vrijednost 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15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. rujna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broj je bio (na dvije javne rasprave) -  </w:t>
            </w:r>
            <w:r w:rsidR="00203492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52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sudionika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512B1D03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Mjera 10.3. uređenje naselja i stanovanje – pokazatelji uspješnosti su:</w:t>
            </w:r>
          </w:p>
          <w:p w14:paraId="7E04CC69" w14:textId="3888C3A1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izdanih građevinskih dozvola/ ciljana vrijednost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3.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= 4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4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ostvareno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studenog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-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199</w:t>
            </w:r>
          </w:p>
          <w:p w14:paraId="1922CD8F" w14:textId="4A86D182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izdanih uporabnih dozvola/ciljana vrijednost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= 12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6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ostvareno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 2023.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–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446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6734B2B3" w14:textId="408A35B5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broj terenskih obilazaka/ciljana vrijednost za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= 6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6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ostvareno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 2023. -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160</w:t>
            </w:r>
          </w:p>
          <w:p w14:paraId="6BB86F5E" w14:textId="26218377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izvadaka iz ZKC-a /ciljana vrijednost za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=12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6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ostvareno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 2023.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- 269</w:t>
            </w:r>
          </w:p>
          <w:p w14:paraId="1D954A08" w14:textId="6AC09A0A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sjednica Povjerenstva /ciljana vrijednost za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. = 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 2023.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ostvareno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30</w:t>
            </w:r>
          </w:p>
          <w:p w14:paraId="0345E981" w14:textId="7FA8EB3D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pregledanih Elaborata / ciljana vrijednost za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= 6</w:t>
            </w:r>
            <w:r w:rsidR="00C26A7F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6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/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 2023. o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stvareno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180</w:t>
            </w:r>
          </w:p>
          <w:p w14:paraId="2C1BB01D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Mjera 10.6.priprema i provedba strateških dokumenata prati se kroz sljedeće pokazatelje:</w:t>
            </w:r>
          </w:p>
          <w:p w14:paraId="3D400F7F" w14:textId="62A5115F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donesenih prostornih planova/ ciljana vrijednost za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.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= / ostvareno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9. studenog 2023.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-10</w:t>
            </w:r>
          </w:p>
          <w:p w14:paraId="5D9F4623" w14:textId="1919B487" w:rsidR="007C113C" w:rsidRDefault="007C113C">
            <w:pPr>
              <w:widowControl w:val="0"/>
              <w:numPr>
                <w:ilvl w:val="0"/>
                <w:numId w:val="3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Broj posjetitelja na </w:t>
            </w:r>
            <w:proofErr w:type="spellStart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geo</w:t>
            </w:r>
            <w:proofErr w:type="spellEnd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-portalu / ciljana vrijednost za 202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= 1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4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0/ ostvareno do </w:t>
            </w:r>
            <w:r w:rsidR="009E6F81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9. studenog 2023. 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–</w:t>
            </w:r>
            <w:r w:rsidR="00203492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="00F310CC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3625</w:t>
            </w:r>
          </w:p>
          <w:p w14:paraId="4F89EB60" w14:textId="77777777" w:rsidR="00625835" w:rsidRPr="00625835" w:rsidRDefault="00625835" w:rsidP="0062583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16"/>
                <w:szCs w:val="16"/>
                <w:lang w:eastAsia="hi-IN" w:bidi="hi-IN"/>
              </w:rPr>
            </w:pPr>
          </w:p>
          <w:p w14:paraId="77BAF0CF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Program Dokumenti prostornog uređenja se provodi kroz sljedeće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lastRenderedPageBreak/>
              <w:t>aktivnosti:</w:t>
            </w:r>
          </w:p>
          <w:p w14:paraId="59B52C55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  <w:t xml:space="preserve">Aktivnost A100001 - izdavanja akata/dokumenata prostornog uređenja i gradnje </w:t>
            </w:r>
          </w:p>
          <w:p w14:paraId="5501550D" w14:textId="29D96E04" w:rsidR="00625835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 aktivnost  obuhvaća poslove na vođenju postupaka te donošenje rješenja iz područja prostornog uređenja i gradnje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(sukladno odrednicama Zakona o gradnji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, 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Zakona o prostornom uređenju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, prostornim planovima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)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, vođenje postupaka izrade i donošenja akata prostornog uređenja u nadležnosti županije i dr. </w:t>
            </w:r>
          </w:p>
          <w:p w14:paraId="1672B1E4" w14:textId="33FC7664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 aktivnost obuhvaća i postupak izrade i donošenja izmjena i dopuna prostornog plana županije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(u tijeku je izrada IV. i V. izmjena i dopuna Prostornog plana županije),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te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vođenje postupaka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izrad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e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Stratešk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ih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studij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a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utjecaja na okoliš Plan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, usklađenja Plan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i odrednica Stratešk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ih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studij</w:t>
            </w:r>
            <w:r w:rsidR="009D336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a</w:t>
            </w:r>
            <w:r w:rsidR="0062583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, te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provedbu </w:t>
            </w:r>
            <w:r w:rsidR="00630ED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postupaka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javn</w:t>
            </w:r>
            <w:r w:rsidR="00630ED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ih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uvida i rasprav</w:t>
            </w:r>
            <w:r w:rsidR="00630ED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a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za navedene dokumente</w:t>
            </w:r>
            <w:r w:rsidR="00630ED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, sukladno zakonskim propisima Zakona o prostornom uređenju, Zakona o zaštiti okoliša, Zakona o zaštiti prirode i podzakonskim aktima vezanim za ove zakone.</w:t>
            </w:r>
          </w:p>
          <w:p w14:paraId="491F38B7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  <w:t>Aktivnost A100002 - procjena vrijednosti nekretnina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4DCFA9DC" w14:textId="2C6BF916" w:rsidR="007C113C" w:rsidRDefault="007C113C">
            <w:pPr>
              <w:widowControl w:val="0"/>
              <w:suppressAutoHyphens/>
              <w:jc w:val="both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hr-HR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 aktivnost obuhvaća postupke vođenja registra e</w:t>
            </w:r>
            <w:r w:rsidR="00630ED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Nekretnina, izdavanja informacija i izvadaka, te izradu Plana približnih vrijednosti nekretnina na području SMŽ.</w:t>
            </w:r>
            <w:r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hr-HR" w:bidi="hi-IN"/>
              </w:rPr>
              <w:t xml:space="preserve"> (Plan približnih vrijednosti nekretnina u RH -kartografski prikaz cjenovnih blokova nekretnina na temelju kojih se određuje tržišna vrijednost nekretnina, koji temeljem članka 70. stavka 3.  Zakona o procjeni  vrijednosti nekretnina izrađuje Ministarstvo graditeljstva i prostornog uređenja. Temeljem tog dokumenta, te  članaka 8. i 12. Zakona, SMŽ je obvezna izraditi Plan približnih vrijednosti nekretnina za svoje područje, a što je planirano provesti kroz ovu aktivnost).</w:t>
            </w:r>
          </w:p>
          <w:p w14:paraId="32B42D8C" w14:textId="77777777" w:rsidR="007C113C" w:rsidRDefault="007C113C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Lucida Sans Unicode" w:hAnsi="Calibri" w:cs="Calibri"/>
                <w:iCs/>
                <w:color w:val="000000"/>
                <w:kern w:val="2"/>
                <w:sz w:val="22"/>
                <w:szCs w:val="22"/>
              </w:rPr>
              <w:t xml:space="preserve"> </w:t>
            </w:r>
          </w:p>
        </w:tc>
      </w:tr>
      <w:tr w:rsidR="007C113C" w14:paraId="5A15FE82" w14:textId="77777777" w:rsidTr="00B05429"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A26D" w14:textId="77777777" w:rsidR="007C113C" w:rsidRDefault="007C113C">
            <w:pPr>
              <w:rPr>
                <w:rFonts w:ascii="Calibri" w:hAnsi="Calibri" w:cs="Calibri"/>
                <w:b/>
                <w:bCs/>
                <w:kern w:val="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lastRenderedPageBreak/>
              <w:t>OBAZLOŽENJE PROGRAMA KROZ CILJEVE KOJI ĆE SE OSTVARITI PROVEDBOM PROGRAMA:</w:t>
            </w:r>
          </w:p>
        </w:tc>
        <w:tc>
          <w:tcPr>
            <w:tcW w:w="6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34EF0" w14:textId="41E70EB8" w:rsidR="00630ED7" w:rsidRPr="00630ED7" w:rsidRDefault="00F310CC" w:rsidP="00630ED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F310CC">
              <w:rPr>
                <w:rFonts w:ascii="Calibri" w:hAnsi="Calibri" w:cs="Calibri"/>
                <w:kern w:val="2"/>
                <w:sz w:val="22"/>
                <w:szCs w:val="22"/>
                <w:lang w:eastAsia="ar-SA"/>
              </w:rPr>
              <w:t>Postizanje ciljeva provedbom ovog programa obrazloženo je u dijelu pokazatelji uspješnosti programa</w:t>
            </w:r>
            <w:r w:rsidR="00A57AF5">
              <w:rPr>
                <w:rFonts w:ascii="Calibri" w:hAnsi="Calibri" w:cs="Calibri"/>
                <w:kern w:val="2"/>
                <w:sz w:val="22"/>
                <w:szCs w:val="22"/>
                <w:lang w:eastAsia="ar-SA"/>
              </w:rPr>
              <w:t>, te se smatra da će se učinkovitom provedbom programa ostvariti zadani ciljevi</w:t>
            </w:r>
            <w:r w:rsidR="00630ED7">
              <w:rPr>
                <w:rFonts w:ascii="Calibri" w:hAnsi="Calibri" w:cs="Calibri"/>
                <w:kern w:val="2"/>
                <w:sz w:val="22"/>
                <w:szCs w:val="22"/>
                <w:lang w:eastAsia="ar-SA"/>
              </w:rPr>
              <w:t>, odnosno da će se ostvariti u</w:t>
            </w:r>
            <w:r w:rsidR="00630ED7" w:rsidRPr="00630ED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činkovito upravljanje resursima koje se očituje kroz mjere:</w:t>
            </w:r>
          </w:p>
          <w:p w14:paraId="0D3804F0" w14:textId="4A5816CF" w:rsidR="00630ED7" w:rsidRDefault="00630ED7" w:rsidP="00630ED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10.1. učinkovita uprava i administracija</w:t>
            </w:r>
          </w:p>
          <w:p w14:paraId="3922240F" w14:textId="77777777" w:rsidR="00630ED7" w:rsidRDefault="00630ED7" w:rsidP="00630ED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 2. učinkovito i održivo planiranje i upravljanje imovinom i </w:t>
            </w:r>
          </w:p>
          <w:p w14:paraId="6DCE281E" w14:textId="77777777" w:rsidR="00630ED7" w:rsidRDefault="00630ED7" w:rsidP="00630ED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            prostorom županije</w:t>
            </w:r>
          </w:p>
          <w:p w14:paraId="18E5EA7B" w14:textId="77777777" w:rsidR="00630ED7" w:rsidRDefault="00630ED7" w:rsidP="00630ED7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10.3. uređenje naselja i stanovanje</w:t>
            </w:r>
          </w:p>
          <w:p w14:paraId="4F891C78" w14:textId="47613398" w:rsidR="007C113C" w:rsidRPr="00F310CC" w:rsidRDefault="00630ED7" w:rsidP="00630ED7">
            <w:pPr>
              <w:rPr>
                <w:rFonts w:ascii="Calibri" w:hAnsi="Calibri" w:cs="Calibri"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10.6. priprema i provedba strateških dokumenata</w:t>
            </w:r>
          </w:p>
        </w:tc>
      </w:tr>
    </w:tbl>
    <w:p w14:paraId="18D1B60B" w14:textId="77777777" w:rsidR="007C113C" w:rsidRDefault="007C113C" w:rsidP="007C113C">
      <w:pPr>
        <w:widowControl w:val="0"/>
        <w:suppressAutoHyphens/>
        <w:rPr>
          <w:rFonts w:ascii="Calibri" w:eastAsia="SimSun" w:hAnsi="Calibri" w:cs="Calibri"/>
          <w:vanish/>
          <w:kern w:val="2"/>
          <w:lang w:eastAsia="hi-IN" w:bidi="hi-IN"/>
        </w:rPr>
      </w:pPr>
    </w:p>
    <w:tbl>
      <w:tblPr>
        <w:tblW w:w="0" w:type="dxa"/>
        <w:tblInd w:w="-16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7"/>
        <w:gridCol w:w="239"/>
        <w:gridCol w:w="7392"/>
        <w:gridCol w:w="50"/>
        <w:gridCol w:w="60"/>
      </w:tblGrid>
      <w:tr w:rsidR="007C113C" w14:paraId="174C3483" w14:textId="77777777" w:rsidTr="007C113C">
        <w:tc>
          <w:tcPr>
            <w:tcW w:w="2197" w:type="dxa"/>
          </w:tcPr>
          <w:p w14:paraId="40417E4A" w14:textId="77777777" w:rsidR="007C113C" w:rsidRDefault="007C113C">
            <w:pPr>
              <w:keepNext/>
              <w:snapToGrid w:val="0"/>
              <w:rPr>
                <w:rFonts w:ascii="Calibri" w:hAnsi="Calibri" w:cs="Calibri"/>
                <w:b/>
                <w:bCs/>
                <w:kern w:val="2"/>
                <w:lang w:eastAsia="ar-SA"/>
              </w:rPr>
            </w:pPr>
          </w:p>
        </w:tc>
        <w:tc>
          <w:tcPr>
            <w:tcW w:w="239" w:type="dxa"/>
          </w:tcPr>
          <w:p w14:paraId="2B96C2DD" w14:textId="77777777" w:rsidR="007C113C" w:rsidRDefault="007C113C">
            <w:pPr>
              <w:snapToGrid w:val="0"/>
              <w:rPr>
                <w:rFonts w:ascii="Calibri" w:hAnsi="Calibri" w:cs="Calibri"/>
                <w:kern w:val="2"/>
                <w:lang w:eastAsia="ar-SA"/>
              </w:rPr>
            </w:pPr>
          </w:p>
        </w:tc>
        <w:tc>
          <w:tcPr>
            <w:tcW w:w="7392" w:type="dxa"/>
          </w:tcPr>
          <w:p w14:paraId="51BE53ED" w14:textId="77777777" w:rsidR="007C113C" w:rsidRDefault="007C113C">
            <w:pPr>
              <w:keepNext/>
              <w:snapToGrid w:val="0"/>
              <w:rPr>
                <w:rFonts w:ascii="Calibri" w:hAnsi="Calibri" w:cs="Calibri"/>
                <w:b/>
                <w:bCs/>
                <w:kern w:val="2"/>
                <w:lang w:eastAsia="ar-SA"/>
              </w:rPr>
            </w:pPr>
          </w:p>
        </w:tc>
        <w:tc>
          <w:tcPr>
            <w:tcW w:w="50" w:type="dxa"/>
          </w:tcPr>
          <w:p w14:paraId="0DA69B6B" w14:textId="77777777" w:rsidR="007C113C" w:rsidRDefault="007C113C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kern w:val="2"/>
                <w:lang w:eastAsia="ar-SA"/>
              </w:rPr>
            </w:pPr>
          </w:p>
        </w:tc>
        <w:tc>
          <w:tcPr>
            <w:tcW w:w="60" w:type="dxa"/>
          </w:tcPr>
          <w:p w14:paraId="4BA51610" w14:textId="77777777" w:rsidR="007C113C" w:rsidRDefault="007C113C">
            <w:pPr>
              <w:widowControl w:val="0"/>
              <w:suppressAutoHyphens/>
              <w:snapToGrid w:val="0"/>
              <w:rPr>
                <w:rFonts w:ascii="Calibri" w:hAnsi="Calibri" w:cs="Calibri"/>
                <w:b/>
                <w:bCs/>
                <w:kern w:val="2"/>
                <w:lang w:eastAsia="ar-SA"/>
              </w:rPr>
            </w:pPr>
          </w:p>
        </w:tc>
      </w:tr>
    </w:tbl>
    <w:p w14:paraId="6187511E" w14:textId="46BDD9C7" w:rsidR="007C113C" w:rsidRDefault="007C113C" w:rsidP="007C113C">
      <w:pPr>
        <w:tabs>
          <w:tab w:val="left" w:pos="3053"/>
        </w:tabs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Obrazloženje proračuna  u dijelu koji se odnosi na Zavod za prostorno uređenje Sisačko-moslavačke </w:t>
      </w:r>
      <w:r w:rsidRPr="001B7F98">
        <w:rPr>
          <w:rFonts w:asciiTheme="minorHAnsi" w:hAnsiTheme="minorHAnsi" w:cstheme="minorHAnsi"/>
          <w:bCs/>
          <w:sz w:val="22"/>
          <w:szCs w:val="22"/>
        </w:rPr>
        <w:t>županije daje</w:t>
      </w:r>
      <w:r w:rsidR="001B7F98" w:rsidRPr="001B7F98">
        <w:rPr>
          <w:rFonts w:asciiTheme="minorHAnsi" w:hAnsiTheme="minorHAnsi" w:cstheme="minorHAnsi"/>
          <w:bCs/>
          <w:sz w:val="22"/>
          <w:szCs w:val="22"/>
        </w:rPr>
        <w:t xml:space="preserve"> v.d.</w:t>
      </w:r>
      <w:r w:rsidRPr="001B7F98">
        <w:rPr>
          <w:rFonts w:asciiTheme="minorHAnsi" w:hAnsiTheme="minorHAnsi" w:cstheme="minorHAnsi"/>
          <w:bCs/>
          <w:sz w:val="22"/>
          <w:szCs w:val="22"/>
        </w:rPr>
        <w:t xml:space="preserve"> ravnatelj</w:t>
      </w:r>
      <w:r w:rsidR="001B7F98" w:rsidRPr="001B7F98">
        <w:rPr>
          <w:rFonts w:asciiTheme="minorHAnsi" w:hAnsiTheme="minorHAnsi" w:cstheme="minorHAnsi"/>
          <w:bCs/>
          <w:sz w:val="22"/>
          <w:szCs w:val="22"/>
        </w:rPr>
        <w:t>ica</w:t>
      </w:r>
      <w:r w:rsidRPr="001B7F98">
        <w:rPr>
          <w:rFonts w:asciiTheme="minorHAnsi" w:hAnsiTheme="minorHAnsi" w:cstheme="minorHAnsi"/>
          <w:bCs/>
          <w:sz w:val="22"/>
          <w:szCs w:val="22"/>
        </w:rPr>
        <w:t xml:space="preserve"> Zavoda</w:t>
      </w:r>
      <w:r w:rsidR="001B7F98" w:rsidRPr="001B7F98">
        <w:rPr>
          <w:rFonts w:asciiTheme="minorHAnsi" w:hAnsiTheme="minorHAnsi" w:cstheme="minorHAnsi"/>
          <w:bCs/>
          <w:sz w:val="22"/>
          <w:szCs w:val="22"/>
        </w:rPr>
        <w:t>, a isti je</w:t>
      </w:r>
      <w:r w:rsidR="00341CE0">
        <w:rPr>
          <w:rFonts w:asciiTheme="minorHAnsi" w:hAnsiTheme="minorHAnsi" w:cstheme="minorHAnsi"/>
          <w:bCs/>
          <w:sz w:val="22"/>
          <w:szCs w:val="22"/>
        </w:rPr>
        <w:t xml:space="preserve"> dio </w:t>
      </w:r>
      <w:r w:rsidR="00CF4E28">
        <w:rPr>
          <w:rFonts w:asciiTheme="minorHAnsi" w:hAnsiTheme="minorHAnsi" w:cstheme="minorHAnsi"/>
          <w:bCs/>
          <w:sz w:val="22"/>
          <w:szCs w:val="22"/>
        </w:rPr>
        <w:t>Financijskog plana</w:t>
      </w:r>
      <w:r w:rsidR="00341CE0">
        <w:rPr>
          <w:rFonts w:asciiTheme="minorHAnsi" w:hAnsiTheme="minorHAnsi" w:cstheme="minorHAnsi"/>
          <w:bCs/>
          <w:sz w:val="22"/>
          <w:szCs w:val="22"/>
        </w:rPr>
        <w:t xml:space="preserve"> rada Zavoda za 2024. godinu i</w:t>
      </w:r>
      <w:r w:rsidR="001B7F98" w:rsidRPr="001B7F98">
        <w:rPr>
          <w:rFonts w:asciiTheme="minorHAnsi" w:hAnsiTheme="minorHAnsi" w:cstheme="minorHAnsi"/>
          <w:bCs/>
          <w:sz w:val="22"/>
          <w:szCs w:val="22"/>
        </w:rPr>
        <w:t xml:space="preserve"> usvojen </w:t>
      </w:r>
      <w:r w:rsidR="00341CE0">
        <w:rPr>
          <w:rFonts w:asciiTheme="minorHAnsi" w:hAnsiTheme="minorHAnsi" w:cstheme="minorHAnsi"/>
          <w:bCs/>
          <w:sz w:val="22"/>
          <w:szCs w:val="22"/>
        </w:rPr>
        <w:t>je n</w:t>
      </w:r>
      <w:r w:rsidR="001B7F98" w:rsidRPr="001B7F98">
        <w:rPr>
          <w:rFonts w:asciiTheme="minorHAnsi" w:hAnsiTheme="minorHAnsi" w:cstheme="minorHAnsi"/>
          <w:bCs/>
          <w:sz w:val="22"/>
          <w:szCs w:val="22"/>
        </w:rPr>
        <w:t xml:space="preserve">a Upravnom vijeću </w:t>
      </w:r>
      <w:r w:rsidR="00A57AF5">
        <w:rPr>
          <w:rFonts w:asciiTheme="minorHAnsi" w:hAnsiTheme="minorHAnsi" w:cstheme="minorHAnsi"/>
          <w:bCs/>
          <w:sz w:val="22"/>
          <w:szCs w:val="22"/>
        </w:rPr>
        <w:t xml:space="preserve">ustanove </w:t>
      </w:r>
      <w:r w:rsidR="001B7F98" w:rsidRPr="001B7F98">
        <w:rPr>
          <w:rFonts w:asciiTheme="minorHAnsi" w:hAnsiTheme="minorHAnsi" w:cstheme="minorHAnsi"/>
          <w:bCs/>
          <w:sz w:val="22"/>
          <w:szCs w:val="22"/>
        </w:rPr>
        <w:t>9. listopada 2023. godine</w:t>
      </w:r>
      <w:r w:rsidR="00CF4E28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D456B0" w14:textId="77777777" w:rsidR="00CF4E28" w:rsidRPr="001B7F98" w:rsidRDefault="00CF4E28" w:rsidP="007C113C">
      <w:pPr>
        <w:tabs>
          <w:tab w:val="left" w:pos="3053"/>
        </w:tabs>
        <w:rPr>
          <w:rFonts w:asciiTheme="minorHAnsi" w:hAnsiTheme="minorHAnsi" w:cstheme="minorHAnsi"/>
          <w:bCs/>
          <w:sz w:val="22"/>
          <w:szCs w:val="22"/>
        </w:rPr>
      </w:pPr>
    </w:p>
    <w:p w14:paraId="7AABC25F" w14:textId="205A155C" w:rsidR="001B7F98" w:rsidRDefault="00630ED7" w:rsidP="00630ED7">
      <w:pPr>
        <w:widowControl w:val="0"/>
        <w:ind w:right="302"/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</w:pPr>
      <w:r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>6.2.</w:t>
      </w:r>
      <w:r w:rsidR="001B7F98" w:rsidRPr="001B7F98"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 xml:space="preserve">OBRAZLOŽENJE </w:t>
      </w:r>
      <w:r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 xml:space="preserve">POSEBNOG DIJELA PRORAČUNA </w:t>
      </w:r>
      <w:r w:rsidR="00CF4E28" w:rsidRPr="00CF4E28">
        <w:rPr>
          <w:rFonts w:asciiTheme="minorHAnsi" w:eastAsia="Arial" w:hAnsiTheme="minorHAnsi" w:cstheme="minorHAnsi"/>
          <w:b/>
          <w:bCs/>
          <w:color w:val="231F20"/>
          <w:sz w:val="22"/>
          <w:szCs w:val="22"/>
          <w:u w:val="single"/>
          <w:shd w:val="clear" w:color="auto" w:fill="FFFFFF"/>
          <w:lang w:eastAsia="hr-HR" w:bidi="hr-HR"/>
        </w:rPr>
        <w:t>ZAVODA ZA PROSTORNO UREĐENJE</w:t>
      </w:r>
    </w:p>
    <w:p w14:paraId="78B08CD9" w14:textId="77777777" w:rsidR="00630ED7" w:rsidRPr="001B7F98" w:rsidRDefault="00630ED7" w:rsidP="00630ED7">
      <w:pPr>
        <w:widowControl w:val="0"/>
        <w:ind w:right="302"/>
        <w:rPr>
          <w:rFonts w:asciiTheme="minorHAnsi" w:eastAsia="Arial" w:hAnsiTheme="minorHAnsi" w:cstheme="minorHAnsi"/>
          <w:b/>
          <w:bCs/>
          <w:color w:val="231F20"/>
          <w:sz w:val="8"/>
          <w:szCs w:val="8"/>
          <w:u w:val="single"/>
          <w:shd w:val="clear" w:color="auto" w:fill="FFFFFF"/>
          <w:lang w:eastAsia="hr-HR" w:bidi="hr-HR"/>
        </w:rPr>
      </w:pPr>
    </w:p>
    <w:p w14:paraId="5A4430A9" w14:textId="77777777" w:rsidR="001B7F98" w:rsidRPr="001B7F98" w:rsidRDefault="001B7F98" w:rsidP="00CF4E28">
      <w:pPr>
        <w:widowControl w:val="0"/>
        <w:tabs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/>
        </w:rPr>
      </w:pPr>
      <w:r w:rsidRPr="001B7F98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 xml:space="preserve">Prijedlog Financijskog plana Zavoda za prostorno uređenje Sisačko- moslavačke županije za 2024. godinu s projekcijama za 2025. i 2026. godinu izrađen je na temelju članka 38. Zakona o proračunu („Narodne novine“, broj 144/21) i članka 10. Statuta Zavoda za prostorno uređenje Sisačko-moslavačke županije, KLASA: 022-01/22-01/02, URBROJ: 2176-117-02-22-2 od 30. rujna 2022. godine, u skladu s Uputama za izradu proračuna jedinica lokalne i područne (regionalne) samouprave za razdoblje 2024. - 2026., Ministarstva financija  (rujan 2023. godine) i Uputom za izradu proračuna Sisačko-moslavačke županije za razdoblje 2024.-2026.  </w:t>
      </w:r>
      <w:r w:rsidRPr="001B7F98">
        <w:rPr>
          <w:rFonts w:asciiTheme="minorHAnsi" w:eastAsia="Arial" w:hAnsiTheme="minorHAnsi" w:cstheme="minorHAnsi"/>
          <w:sz w:val="22"/>
          <w:szCs w:val="22"/>
          <w:lang w:eastAsia="hr-HR"/>
        </w:rPr>
        <w:t>Upravnog odjela za proračun, financije i javnu nabavu Sisačko-moslavačke županije (KLASA: 400-08/23-01/11, URBROJ: 2176-04-23-2, od 20. rujna 2023.</w:t>
      </w:r>
    </w:p>
    <w:p w14:paraId="0ECC3A6D" w14:textId="77777777" w:rsidR="00630ED7" w:rsidRPr="00630ED7" w:rsidRDefault="00630ED7" w:rsidP="00CF4E28">
      <w:pPr>
        <w:widowControl w:val="0"/>
        <w:tabs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8"/>
          <w:szCs w:val="8"/>
          <w:lang w:eastAsia="hr-HR" w:bidi="hr-HR"/>
        </w:rPr>
      </w:pPr>
    </w:p>
    <w:p w14:paraId="050BA2B5" w14:textId="24A2A622" w:rsidR="001B7F98" w:rsidRDefault="001B7F98" w:rsidP="00CF4E28">
      <w:pPr>
        <w:widowControl w:val="0"/>
        <w:tabs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lastRenderedPageBreak/>
        <w:t xml:space="preserve">Zavod za prostorno uređenje </w:t>
      </w:r>
      <w:bookmarkStart w:id="3" w:name="_Hlk142467725"/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Sisačko-moslavačke županije </w:t>
      </w:r>
      <w:bookmarkEnd w:id="3"/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(u daljnjem tekstu: Zavod) osnovan je temeljem Zakona o prostornom uređenju i gradnji („Narodne novine", broj 76/07, 38/09, 55/11, 90/11 i 50/12) kao javna ustanova za obavljanje djelatnosti prostornog uređenja Sisačko-moslavačke županije.</w:t>
      </w:r>
    </w:p>
    <w:p w14:paraId="6DF846C3" w14:textId="77777777" w:rsidR="00630ED7" w:rsidRPr="001B7F98" w:rsidRDefault="00630ED7" w:rsidP="00CF4E28">
      <w:pPr>
        <w:widowControl w:val="0"/>
        <w:tabs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8"/>
          <w:szCs w:val="8"/>
          <w:lang w:eastAsia="hr-HR" w:bidi="hr-HR"/>
        </w:rPr>
      </w:pPr>
    </w:p>
    <w:p w14:paraId="2A6DAF08" w14:textId="77777777" w:rsidR="001B7F98" w:rsidRPr="001B7F98" w:rsidRDefault="001B7F98" w:rsidP="00CF4E28">
      <w:pPr>
        <w:widowControl w:val="0"/>
        <w:tabs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Djelatnost Zavoda utvrđena je Zakonom o prostornom uređenju („Narodne novine", broj 153/13, 65/17, 114/18, 39/19, 98/19 </w:t>
      </w:r>
      <w:bookmarkStart w:id="4" w:name="_Hlk147401545"/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i 67/23</w:t>
      </w:r>
      <w:bookmarkEnd w:id="4"/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) i obuhvaća: izradu, odnosno koordinaciju izrade i praćenje provedbe prostornih planova područne razine, izradu izvješća o stanju u prostoru, vođenje informacijskog sustava prostornog uređenja i upravljanje istim u okviru njegovih ovlasti, pripremu polazišta za izradu, odnosno stavljanje izvan snage prostornih planova užih područja, pružanje stručne savjetodavne pomoći u izradi prostornih planova lokalne razine, izradu prostornih planova uređenja gradova i općina, generalnih urbanističkih planova, urbanističkih planova uređenja od značaja za Državu, odnosno Županiju te obavljanje stručno analitičkih poslova iz područja prostornog uređenja, ako to zatraži nadležno Ministarstvo ili Župan i druge poslove u skladu sa Zakonom o prostornom uređenju i Statutom Zavoda.</w:t>
      </w:r>
    </w:p>
    <w:p w14:paraId="4CE07F00" w14:textId="77777777" w:rsidR="001B7F98" w:rsidRPr="001B7F98" w:rsidRDefault="001B7F98" w:rsidP="00CF4E28">
      <w:pPr>
        <w:widowControl w:val="0"/>
        <w:tabs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U okviru redovne djelatnosti planiraju se sredstva za plaće i doprinose, materijalne i financijske rashode i nabavu uredske opreme, namještaja i računalnih programa.</w:t>
      </w:r>
    </w:p>
    <w:p w14:paraId="5085A9B9" w14:textId="77777777" w:rsidR="001B7F98" w:rsidRPr="001B7F98" w:rsidRDefault="001B7F98" w:rsidP="00CF4E28">
      <w:pPr>
        <w:tabs>
          <w:tab w:val="left" w:pos="9810"/>
        </w:tabs>
        <w:ind w:right="302" w:hanging="86"/>
        <w:jc w:val="both"/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14:ligatures w14:val="standardContextual"/>
        </w:rPr>
      </w:pPr>
      <w:r w:rsidRPr="001B7F98">
        <w:rPr>
          <w:rFonts w:asciiTheme="minorHAnsi" w:eastAsiaTheme="minorHAnsi" w:hAnsiTheme="minorHAnsi" w:cstheme="minorHAnsi"/>
          <w:i/>
          <w:iCs/>
          <w:kern w:val="2"/>
          <w:sz w:val="22"/>
          <w:szCs w:val="22"/>
          <w14:ligatures w14:val="standardContextual"/>
        </w:rPr>
        <w:t>OBRAZLOŽENJE PRIHODA</w:t>
      </w:r>
    </w:p>
    <w:p w14:paraId="32CCEE62" w14:textId="77777777" w:rsidR="001B7F98" w:rsidRPr="001B7F98" w:rsidRDefault="001B7F98" w:rsidP="00CF4E28">
      <w:pPr>
        <w:tabs>
          <w:tab w:val="left" w:pos="8730"/>
          <w:tab w:val="left" w:pos="9810"/>
        </w:tabs>
        <w:ind w:left="-90" w:right="66"/>
        <w:jc w:val="both"/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</w:pPr>
      <w:r w:rsidRPr="001B7F98">
        <w:rPr>
          <w:rFonts w:asciiTheme="minorHAnsi" w:eastAsiaTheme="minorHAnsi" w:hAnsiTheme="minorHAnsi" w:cstheme="minorHAnsi"/>
          <w:kern w:val="2"/>
          <w:sz w:val="22"/>
          <w:szCs w:val="22"/>
          <w14:ligatures w14:val="standardContextual"/>
        </w:rPr>
        <w:t>Izračuni i ocjene  potrebnih sredstava planirani su temeljem stvarnih troškova iz prethodnih godina uvažavajući potrebu za održavanjem odnosno unaprjeđenjem postojećih standarda.</w:t>
      </w:r>
    </w:p>
    <w:p w14:paraId="7AE1E6B6" w14:textId="77777777" w:rsidR="001B7F98" w:rsidRPr="001B7F98" w:rsidRDefault="001B7F98" w:rsidP="00CF4E28">
      <w:pPr>
        <w:widowControl w:val="0"/>
        <w:tabs>
          <w:tab w:val="left" w:pos="873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>Financijskim planom za 2024. godinu predviđeni su ukupni prihodi Zavoda u iznosu od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 xml:space="preserve"> </w:t>
      </w:r>
      <w:r w:rsidRPr="001B7F98">
        <w:rPr>
          <w:rFonts w:asciiTheme="minorHAnsi" w:eastAsia="Arial" w:hAnsiTheme="minorHAnsi" w:cstheme="minorHAnsi"/>
          <w:b/>
          <w:bCs/>
          <w:sz w:val="22"/>
          <w:szCs w:val="22"/>
          <w:lang w:eastAsia="hr-HR" w:bidi="hr-HR"/>
        </w:rPr>
        <w:t xml:space="preserve">406.352,35 </w:t>
      </w: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eura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, što je za 143.322,54 eura (26,7 %) manje u odnosu na Financijski plan Zavoda za prostorno uređenje Sisačko-moslavačke županije za prethodnu, 2023. godinu (II. izmjene i dopune Financijskog plana SMŽ). Sveukupni prihodi sastoje se od očekivanih prihoda iz nadležnog proračuna koji iznose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313.782,01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eura, vlastitih prihoda koji iznose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53.207,34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 i pomoći iz nenadležnog proračuna koji iznose</w:t>
      </w:r>
      <w:r w:rsidRPr="001B7F98">
        <w:rPr>
          <w:rFonts w:asciiTheme="minorHAnsi" w:eastAsia="Courier New" w:hAnsiTheme="minorHAnsi" w:cstheme="minorHAnsi"/>
          <w:color w:val="000000"/>
          <w:sz w:val="22"/>
          <w:szCs w:val="22"/>
          <w:lang w:eastAsia="hr-HR" w:bidi="hr-HR"/>
        </w:rPr>
        <w:t xml:space="preserve">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39.363,00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eura. Prihoda od prodaje nefinancijske imovine u 2024. godini Zavod neće imati, odnosno iznose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0,00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eura. Dio prenesenih sredstva iz prethodnih godina (višak prihoda) planira se potrošiti u 2024. godini u iznosu od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33.601,92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eura.</w:t>
      </w:r>
    </w:p>
    <w:p w14:paraId="475CCE66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Planirani prihodi u 2024. godini iz Županijskog proračuna manji su za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30.000,00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 (8,73%) u odnosu na prošlu 2023. godinu (Županijski proračun, Rebalans II.).</w:t>
      </w:r>
    </w:p>
    <w:p w14:paraId="4E6709AD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Vlastiti prihodi od pruženih usluga planiraju se u iznosu od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19.575,42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eura. </w:t>
      </w:r>
    </w:p>
    <w:p w14:paraId="61EB1DE4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Planirani prihodi od pomoći iz nenadležnog  proračuna iznose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39.363,00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 što je manje u odnosu na prethodnu godinu za 112.106,90 eura (74%). Smanjenje se planira jer se očekuje da će prve dvije faze projekta Digitalne transformacije i zelene tranzicije biti dovršene u 2023. godini te će se u 2024. godini izraditi zadnja faza projekta.</w:t>
      </w:r>
    </w:p>
    <w:p w14:paraId="13E6B130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Projekcija prihoda i za 2025. i za 2026. iznosi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337.678,75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 od čega</w:t>
      </w:r>
      <w:r w:rsidRPr="001B7F98">
        <w:rPr>
          <w:rFonts w:asciiTheme="minorHAnsi" w:eastAsia="Courier New" w:hAnsiTheme="minorHAnsi" w:cstheme="minorHAnsi"/>
          <w:color w:val="000000"/>
          <w:sz w:val="22"/>
          <w:szCs w:val="22"/>
          <w:lang w:eastAsia="hr-HR" w:bidi="hr-HR"/>
        </w:rPr>
        <w:t xml:space="preserve"> se 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iz nadležnog proračuna planira prihodovati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313.782,01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eura, odnosno ne planira se povećanje proračuna u odnosu na 2024. godinu. </w:t>
      </w:r>
    </w:p>
    <w:p w14:paraId="6466174F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i/>
          <w:iCs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i/>
          <w:iCs/>
          <w:sz w:val="22"/>
          <w:szCs w:val="22"/>
          <w:lang w:eastAsia="hr-HR" w:bidi="hr-HR"/>
        </w:rPr>
        <w:t>OBRAZLOŽENJE RASHODA</w:t>
      </w:r>
    </w:p>
    <w:p w14:paraId="3B99180D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Rashodi za zaposlene u Zavodu planirani su prema broju zaposlenih i planiranom popunjavanju radnih mjesta predviđenih Pravilnikom o radu Zavoda. Materijalni i financijski rashodi planirani su prema prijašnjim troškovima neophodnim za rad Zavoda.</w:t>
      </w:r>
    </w:p>
    <w:p w14:paraId="7B3C8934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90" w:right="66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Financijskim planom za 2024. godinu planirani su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ukupni rashodi Zavoda u iznosu od 406.352,35 eura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, što je za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143.322,54 eura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(26,7 %) manje u odnosu na Financijski plan Zavoda za prostorno uređenje Sisačko-moslavačke županije za prethodnu, 2023. godinu (II. izmjene i dopune Financijskog plana SMŽ). </w:t>
      </w:r>
    </w:p>
    <w:p w14:paraId="5C6891F7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Projekcija rashoda i za 2025. i za 2026. iznosi 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>368.205,00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 eura, odnosno ne planira se povećanje rashoda u odnosu na 2024. godinu.</w:t>
      </w:r>
    </w:p>
    <w:p w14:paraId="5517BEFC" w14:textId="77777777" w:rsidR="001B7F98" w:rsidRPr="001B7F98" w:rsidRDefault="001B7F98" w:rsidP="00CF4E28">
      <w:pPr>
        <w:keepNext/>
        <w:keepLines/>
        <w:widowControl w:val="0"/>
        <w:tabs>
          <w:tab w:val="left" w:pos="9000"/>
          <w:tab w:val="left" w:pos="9810"/>
        </w:tabs>
        <w:spacing w:line="276" w:lineRule="auto"/>
        <w:ind w:left="-86" w:right="72"/>
        <w:jc w:val="both"/>
        <w:outlineLvl w:val="4"/>
        <w:rPr>
          <w:rFonts w:asciiTheme="minorHAnsi" w:eastAsia="Arial" w:hAnsiTheme="minorHAnsi" w:cstheme="minorHAnsi"/>
          <w:i/>
          <w:iCs/>
          <w:sz w:val="22"/>
          <w:szCs w:val="22"/>
          <w:lang w:eastAsia="hr-HR" w:bidi="hr-HR"/>
        </w:rPr>
      </w:pPr>
      <w:bookmarkStart w:id="5" w:name="bookmark27"/>
      <w:r w:rsidRPr="001B7F98">
        <w:rPr>
          <w:rFonts w:asciiTheme="minorHAnsi" w:eastAsia="Arial" w:hAnsiTheme="minorHAnsi" w:cstheme="minorHAnsi"/>
          <w:i/>
          <w:iCs/>
          <w:color w:val="000000"/>
          <w:sz w:val="22"/>
          <w:szCs w:val="22"/>
          <w:lang w:eastAsia="hr-HR" w:bidi="hr-HR"/>
        </w:rPr>
        <w:t>OBRAZLOŽENJE PRENESENOG VIŠKA PRIHODA</w:t>
      </w:r>
      <w:bookmarkEnd w:id="5"/>
    </w:p>
    <w:p w14:paraId="0B06A124" w14:textId="77777777" w:rsidR="001B7F98" w:rsidRDefault="001B7F98" w:rsidP="00CF4E28">
      <w:pPr>
        <w:widowControl w:val="0"/>
        <w:tabs>
          <w:tab w:val="left" w:pos="9000"/>
          <w:tab w:val="left" w:pos="9810"/>
        </w:tabs>
        <w:spacing w:line="276" w:lineRule="auto"/>
        <w:ind w:left="-90" w:right="66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>Financijskim planom za 2024. godinu planira se preneseni višak prihoda u iznosu od</w:t>
      </w:r>
      <w:r w:rsidRPr="001B7F98">
        <w:rPr>
          <w:rFonts w:asciiTheme="minorHAnsi" w:eastAsia="Arial" w:hAnsiTheme="minorHAnsi" w:cstheme="minorHAnsi"/>
          <w:b/>
          <w:bCs/>
          <w:color w:val="000000"/>
          <w:sz w:val="22"/>
          <w:szCs w:val="22"/>
          <w:lang w:eastAsia="hr-HR" w:bidi="hr-HR"/>
        </w:rPr>
        <w:t xml:space="preserve"> 33.601,92 </w:t>
      </w:r>
      <w:r w:rsidRPr="001B7F98"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  <w:t xml:space="preserve">eura, koji obuhvaća realizirane a neutrošene vlastite prihode Zavoda od pružanja usluge izrade </w:t>
      </w: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 xml:space="preserve">prostornih planova  i izvješća o stanju u prostoru gradovima i općinama. Preneseni višak prihoda raspoređen je za podmirenje materijalnih troškova pri izradi prostornih planova i izvješća gradova i općina, za nabavu </w:t>
      </w: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lastRenderedPageBreak/>
        <w:t>dugotrajne imovine (računala, servera) i</w:t>
      </w:r>
      <w:r w:rsidRPr="001B7F98">
        <w:rPr>
          <w:rFonts w:asciiTheme="minorHAnsi" w:eastAsia="Courier New" w:hAnsiTheme="minorHAnsi" w:cstheme="minorHAnsi"/>
          <w:color w:val="000000"/>
          <w:sz w:val="22"/>
          <w:szCs w:val="22"/>
          <w:lang w:eastAsia="hr-HR" w:bidi="hr-HR"/>
        </w:rPr>
        <w:t xml:space="preserve"> </w:t>
      </w: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za rashode za zaposlene.</w:t>
      </w:r>
      <w:bookmarkStart w:id="6" w:name="bookmark29"/>
    </w:p>
    <w:p w14:paraId="1860A285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ind w:left="-86" w:right="72"/>
        <w:jc w:val="both"/>
        <w:rPr>
          <w:rFonts w:asciiTheme="minorHAnsi" w:eastAsia="Arial" w:hAnsiTheme="minorHAnsi" w:cstheme="minorHAnsi"/>
          <w:i/>
          <w:iCs/>
          <w:color w:val="000000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i/>
          <w:iCs/>
          <w:color w:val="000000"/>
          <w:sz w:val="22"/>
          <w:szCs w:val="22"/>
          <w:lang w:eastAsia="hr-HR" w:bidi="hr-HR"/>
        </w:rPr>
        <w:t>OBRAZLOŽENJE POSEBNOG DIJELA FINANCIJSKOG PLANA</w:t>
      </w:r>
      <w:bookmarkEnd w:id="6"/>
    </w:p>
    <w:p w14:paraId="289B5E74" w14:textId="77777777" w:rsidR="001B7F98" w:rsidRPr="001B7F98" w:rsidRDefault="001B7F98" w:rsidP="00CF4E28">
      <w:pPr>
        <w:widowControl w:val="0"/>
        <w:tabs>
          <w:tab w:val="left" w:pos="9000"/>
          <w:tab w:val="left" w:pos="9810"/>
        </w:tabs>
        <w:spacing w:after="100"/>
        <w:ind w:left="-86" w:right="72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  <w:r w:rsidRPr="001B7F98">
        <w:rPr>
          <w:rFonts w:asciiTheme="minorHAnsi" w:eastAsia="Arial" w:hAnsiTheme="minorHAnsi" w:cstheme="minorHAnsi"/>
          <w:sz w:val="22"/>
          <w:szCs w:val="22"/>
          <w:lang w:eastAsia="hr-HR" w:bidi="hr-HR"/>
        </w:rPr>
        <w:t>U nastavku Obrazloženja Financijskog plana daje se sažeti pregled Financijskog plana po programima, odnosno aktivnostima i projektima iz Posebnog dijela Financijskog plana te  detaljan opis aktivnosti i projekata zajedno s ciljevima i pokazateljima uspješnosti iz akata strateškog planiranja i godišnjeg programa rada.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975"/>
        <w:gridCol w:w="7081"/>
      </w:tblGrid>
      <w:tr w:rsidR="00032199" w:rsidRPr="001B7F98" w14:paraId="2CF32953" w14:textId="77777777" w:rsidTr="005C7C67">
        <w:trPr>
          <w:trHeight w:val="255"/>
        </w:trPr>
        <w:tc>
          <w:tcPr>
            <w:tcW w:w="1975" w:type="dxa"/>
            <w:noWrap/>
          </w:tcPr>
          <w:p w14:paraId="4BA7859D" w14:textId="70C7E129" w:rsidR="00032199" w:rsidRPr="001B7F98" w:rsidRDefault="00032199" w:rsidP="00CF4E2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NAZIV PROGRAMA</w:t>
            </w:r>
          </w:p>
        </w:tc>
        <w:tc>
          <w:tcPr>
            <w:tcW w:w="7081" w:type="dxa"/>
            <w:noWrap/>
          </w:tcPr>
          <w:p w14:paraId="07352C95" w14:textId="77777777" w:rsidR="00032199" w:rsidRPr="00A57AF5" w:rsidRDefault="00032199" w:rsidP="00CF4E28">
            <w:pPr>
              <w:spacing w:before="40" w:after="4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P01 Javna uprava i administracija</w:t>
            </w:r>
          </w:p>
          <w:p w14:paraId="1CD0CECE" w14:textId="77777777" w:rsidR="00032199" w:rsidRPr="00A57AF5" w:rsidRDefault="00032199" w:rsidP="00CF4E28">
            <w:pPr>
              <w:spacing w:before="40" w:after="4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1001 Izvršna uprava i administracija Zavoda</w:t>
            </w:r>
          </w:p>
          <w:p w14:paraId="74BDB5C4" w14:textId="7E4F10BE" w:rsidR="00032199" w:rsidRPr="00A57AF5" w:rsidRDefault="00032199" w:rsidP="00CF4E2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A100001 Redovna djelatnost Zavoda za prostorno uređenje SMŽ</w:t>
            </w:r>
          </w:p>
        </w:tc>
      </w:tr>
      <w:tr w:rsidR="00032199" w:rsidRPr="001B7F98" w14:paraId="152ABB86" w14:textId="77777777" w:rsidTr="005C7C67">
        <w:trPr>
          <w:trHeight w:val="255"/>
        </w:trPr>
        <w:tc>
          <w:tcPr>
            <w:tcW w:w="1975" w:type="dxa"/>
            <w:noWrap/>
          </w:tcPr>
          <w:p w14:paraId="5EC46115" w14:textId="688B2B12" w:rsidR="00032199" w:rsidRDefault="00032199" w:rsidP="00CF4E2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CILJ PROGRAMA</w:t>
            </w:r>
          </w:p>
        </w:tc>
        <w:tc>
          <w:tcPr>
            <w:tcW w:w="7081" w:type="dxa"/>
            <w:noWrap/>
          </w:tcPr>
          <w:p w14:paraId="31754E89" w14:textId="62952205" w:rsidR="00032199" w:rsidRPr="001B7F98" w:rsidRDefault="00032199" w:rsidP="00032199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Opći cilj</w:t>
            </w:r>
            <w:r w:rsidR="00A57AF5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:</w:t>
            </w:r>
          </w:p>
          <w:p w14:paraId="7C52B3B5" w14:textId="77777777" w:rsidR="00032199" w:rsidRPr="001B7F98" w:rsidRDefault="00032199" w:rsidP="00032199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Unaprjeđenje sustava prostornog uređenja u Sisačko-moslavačke županiji, efikasnost i pravodobnost izrade dokumenata prostornog uređenja i drugih dokumenata iz nadležnosti Zavoda te osiguravanje prostorno planskih pretpostavki za gospodarski razvitak Županije.</w:t>
            </w:r>
          </w:p>
          <w:p w14:paraId="0BC53412" w14:textId="00D410CC" w:rsidR="00032199" w:rsidRPr="001B7F98" w:rsidRDefault="00032199" w:rsidP="00032199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Posebni ciljevi</w:t>
            </w:r>
            <w:r w:rsidR="00A57AF5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:</w:t>
            </w:r>
          </w:p>
          <w:p w14:paraId="2ECD4DB4" w14:textId="5D5626D8" w:rsidR="00032199" w:rsidRPr="00032199" w:rsidRDefault="00032199" w:rsidP="00032199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Daljnje unaprjeđenje sustava prostornog uređenja u Sisačko-moslavačke županiji, kroz kvalitetu i pravodobnost izrade prostornih planova čije je donošenje u nadležnosti Sisačko-moslavačke županije te gradova i općina; nastavak i daljnje poboljšanje suradnje s jedinicama lokalne samouprave kroz postupak savjetodavno stručne suradnje Zavoda u izradi prostornih planova iz njihove nadležnosti, kroz davanje mišljenja na konačne prijedloge prostornih planova uređenja gradova i općina, generalnih urbanističkih planova i urbanističkih planova uređenja o usklađenosti s Prostornim planom Sisačko-moslavačke županije i zakonskim propisima, kao i kroz sudjelovanje u samoj izradi prostornih planova te izradi izvješća o stanju u prostoru; daljnja uspostava </w:t>
            </w:r>
            <w:proofErr w:type="spellStart"/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geoportala</w:t>
            </w:r>
            <w:proofErr w:type="spellEnd"/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i sustava dokumentacije prostora koja se sastoji od donesenih prostornih planova, planova u izradi, stručnih i geodetskih podloga, studija i projekata s čitavog područja Sisačko-moslavačke županije; podrška  Ministarstvu na uspostavi Informacijskog sustava prostornog uređenja.</w:t>
            </w:r>
          </w:p>
        </w:tc>
      </w:tr>
      <w:tr w:rsidR="00032199" w:rsidRPr="001B7F98" w14:paraId="782BA7F4" w14:textId="77777777" w:rsidTr="005C7C67">
        <w:trPr>
          <w:trHeight w:val="255"/>
        </w:trPr>
        <w:tc>
          <w:tcPr>
            <w:tcW w:w="1975" w:type="dxa"/>
            <w:noWrap/>
          </w:tcPr>
          <w:p w14:paraId="01B76093" w14:textId="0803DB75" w:rsidR="00032199" w:rsidRDefault="00032199" w:rsidP="00CF4E2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POKAZATLJI USPJEŠNOSTI</w:t>
            </w:r>
          </w:p>
        </w:tc>
        <w:tc>
          <w:tcPr>
            <w:tcW w:w="7081" w:type="dxa"/>
            <w:noWrap/>
          </w:tcPr>
          <w:p w14:paraId="5DE757FE" w14:textId="77777777" w:rsidR="00032199" w:rsidRPr="001B7F98" w:rsidRDefault="00032199" w:rsidP="00032199">
            <w:pP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Tijekom 2024. godine, u okviru redovne djelatnosti Zavod će provesti niz aktivnosti: </w:t>
            </w:r>
          </w:p>
          <w:p w14:paraId="0F279DC4" w14:textId="77777777" w:rsidR="00032199" w:rsidRPr="001B7F98" w:rsidRDefault="00032199" w:rsidP="00032199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kontinuirano praćenje provedbe Prostornog plana Sisačko - moslavačke županije ostvarit će se aktivnim sudjelovanjem Zavoda u svim fazama izrade prostornih planova uređenja grada/općine, generalnih urbanističkih planova i urbanističkih planova, za koje Zavod nije izrađivač te davanjem primjedbi, prijedloga i zahtjeva kao i redovnim sudjelovanjem u procedurama javnih rasprava </w:t>
            </w:r>
          </w:p>
          <w:p w14:paraId="7DDC30A8" w14:textId="77777777" w:rsidR="00032199" w:rsidRPr="001B7F98" w:rsidRDefault="00032199" w:rsidP="00032199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sukladno čl. 107. Zakona o prostornom uređenju, prije donošenja prostornog plana uređenja grada, odnosno općine i generalnog urbanističkog plana, Zavod će izdavati mišljenje u pogledu usklađenosti tog plana s Prostornim planom Sisačko-moslavačke županije i zakonima iz područja prostornog uređenja. Broj izdanih mišljenja ovisit će o broju izrađenih planova, kojih Zavod nije izrađivač, odnosno o broju zaprimljenih zahtjeva.</w:t>
            </w:r>
          </w:p>
          <w:p w14:paraId="03438FAD" w14:textId="77777777" w:rsidR="00032199" w:rsidRPr="001B7F98" w:rsidRDefault="00032199" w:rsidP="00032199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 xml:space="preserve">Zavod će u okviru propisanih nadležnosti nastaviti sustavno obrađivati i unositi podatke (prostorne planove, studije, izvješća o </w:t>
            </w: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lastRenderedPageBreak/>
              <w:t>stanju u prostoru i druge dokumente značajne za prostorno uređenje) u informacijski sustav prostornog uređenja, kroz aplikaciju e-Katalog.</w:t>
            </w:r>
          </w:p>
          <w:p w14:paraId="51EB9007" w14:textId="77777777" w:rsidR="00032199" w:rsidRPr="001B7F98" w:rsidRDefault="00032199" w:rsidP="00032199">
            <w:pPr>
              <w:numPr>
                <w:ilvl w:val="0"/>
                <w:numId w:val="8"/>
              </w:numPr>
              <w:spacing w:line="276" w:lineRule="auto"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Zavod će i tijekom 2024. godine nastaviti pružati stručnu pomoć jedinicama lokalne samouprave u svim fazama izrade prostornih planova lokalne razine: kod pripreme polazišta i ciljeva pri izradi odluka o izradi prostornog plana; davanjem zahtjeva za izradu plana sukladno članku 90. Zakona o prostornom uređenju; pružanjem pomoći pri provedbi postupka ocjene o potrebi strateške procjene; sudjelovanjem na javnim raspravama; davanjem stručnih prijedloga, savjeta i mišljenja</w:t>
            </w:r>
          </w:p>
          <w:p w14:paraId="55012E84" w14:textId="77777777" w:rsidR="00032199" w:rsidRPr="001B7F98" w:rsidRDefault="00032199" w:rsidP="00032199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sukladno sporazumu s Ministarstvom prostornog uređenja, graditeljstva i državne imovine Zavod će izraditi Elaborat stručno analitičkih</w:t>
            </w:r>
            <w:r w:rsidRPr="001B7F98">
              <w:rPr>
                <w:rFonts w:asciiTheme="minorHAnsi" w:eastAsia="Courier New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poslova u sklopu pripremnih radova za izradu Izmjena i dopuna Prostornog plana Parka prirode Lonjsko polje</w:t>
            </w:r>
          </w:p>
          <w:p w14:paraId="7300939B" w14:textId="322CDB31" w:rsidR="00032199" w:rsidRPr="00032199" w:rsidRDefault="00032199" w:rsidP="00032199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sukladno iskazanom interesu Grada Novske i Općine Majur Zavod će u 2023. godini započeti izradu izmjena i dopuna PPUG  Novske i PPUO Majur, koje će dovršiti u 2024. godini. Zavod će također započeti s izmjenama i dopunama, odnosno transformacijom prostornih planova jedinica lokalne samouprave Sisačko-moslavačke županije za kojima se ukaže potreba te se njihova izrada povjeri Zavodu u skladu sa Zakonom.</w:t>
            </w:r>
          </w:p>
        </w:tc>
      </w:tr>
      <w:tr w:rsidR="00032199" w:rsidRPr="001B7F98" w14:paraId="22EFA12F" w14:textId="77777777" w:rsidTr="005C7C67">
        <w:trPr>
          <w:trHeight w:val="255"/>
        </w:trPr>
        <w:tc>
          <w:tcPr>
            <w:tcW w:w="1975" w:type="dxa"/>
            <w:noWrap/>
          </w:tcPr>
          <w:p w14:paraId="65EF9F09" w14:textId="46E1033F" w:rsidR="00032199" w:rsidRDefault="00032199" w:rsidP="00CF4E2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OPIS PROGRAMA</w:t>
            </w:r>
          </w:p>
        </w:tc>
        <w:tc>
          <w:tcPr>
            <w:tcW w:w="7081" w:type="dxa"/>
            <w:noWrap/>
          </w:tcPr>
          <w:p w14:paraId="25785357" w14:textId="77777777" w:rsidR="00032199" w:rsidRPr="001B7F98" w:rsidRDefault="00032199" w:rsidP="00032199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Djelatnost Zavoda utvrđena je Zakonom o prostornom uređenju („Narodne novine", broj 153/13, 65/17, 114/18, 39/19, 98/19 i 67/23, dalje u tekstu: Zakon) i obuhvaća:</w:t>
            </w:r>
          </w:p>
          <w:p w14:paraId="1421F817" w14:textId="77777777" w:rsidR="00032199" w:rsidRPr="001B7F98" w:rsidRDefault="00032199" w:rsidP="00032199">
            <w:pPr>
              <w:numPr>
                <w:ilvl w:val="0"/>
                <w:numId w:val="7"/>
              </w:numPr>
              <w:ind w:left="322" w:hanging="142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izradu, odnosno koordinaciju izrade i praćenje provedbe prostornih planova područne (regionalne) razine</w:t>
            </w:r>
          </w:p>
          <w:p w14:paraId="763748C5" w14:textId="77777777" w:rsidR="00032199" w:rsidRPr="001B7F98" w:rsidRDefault="00032199" w:rsidP="00032199">
            <w:pPr>
              <w:numPr>
                <w:ilvl w:val="0"/>
                <w:numId w:val="7"/>
              </w:numPr>
              <w:ind w:left="322" w:hanging="142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izradu izvješća o stanju u prostoru</w:t>
            </w:r>
          </w:p>
          <w:p w14:paraId="41EF932B" w14:textId="77777777" w:rsidR="00032199" w:rsidRPr="001B7F98" w:rsidRDefault="00032199" w:rsidP="00032199">
            <w:pPr>
              <w:numPr>
                <w:ilvl w:val="0"/>
                <w:numId w:val="7"/>
              </w:numPr>
              <w:ind w:left="322" w:hanging="142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vođenje informacijskog sustava prostornog uređenja i upravljanje istim u okviru njegovih ovlasti</w:t>
            </w:r>
          </w:p>
          <w:p w14:paraId="1EEDBE27" w14:textId="77777777" w:rsidR="00032199" w:rsidRPr="001B7F98" w:rsidRDefault="00032199" w:rsidP="00032199">
            <w:pPr>
              <w:numPr>
                <w:ilvl w:val="0"/>
                <w:numId w:val="7"/>
              </w:numPr>
              <w:ind w:left="322" w:hanging="142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pripremu polazišta za izradu, odnosno stavljanje izvan snage prostornih planova užih područja</w:t>
            </w:r>
          </w:p>
          <w:p w14:paraId="21A4965E" w14:textId="77777777" w:rsidR="00032199" w:rsidRPr="001B7F98" w:rsidRDefault="00032199" w:rsidP="00032199">
            <w:pPr>
              <w:numPr>
                <w:ilvl w:val="0"/>
                <w:numId w:val="7"/>
              </w:numPr>
              <w:ind w:left="322" w:hanging="142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pružanje stručne savjetodavne pomoći u izradi prostornih planova lokalne razine, izradi prostornih planova uređenja gradova i općina, generalnih urbanističkih planova, urbanističkih planova uređenja od značaja za Državu, odnosno Županiju te pri transformaciji prostornih planova iz analognog u digitalni oblik</w:t>
            </w:r>
          </w:p>
          <w:p w14:paraId="42295077" w14:textId="77777777" w:rsidR="00032199" w:rsidRPr="001B7F98" w:rsidRDefault="00032199" w:rsidP="00032199">
            <w:pPr>
              <w:numPr>
                <w:ilvl w:val="0"/>
                <w:numId w:val="7"/>
              </w:numPr>
              <w:ind w:left="322" w:hanging="142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obavljanje stručno analitičkih poslova iz područja prostornog uređenja, ako to zatraži nadležno Ministarstvo ili Župan i druge poslove u skladu sa Zakonom i Statutom Zavoda.</w:t>
            </w:r>
          </w:p>
          <w:p w14:paraId="34B51B93" w14:textId="26F3B899" w:rsidR="00032199" w:rsidRPr="00032199" w:rsidRDefault="00032199" w:rsidP="00032199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Zavod može izrađivati i prostorni plan područja posebnih obilježja, prostorni plan uređenja grada i općine, generalni urbanistički plan, urbanistički plan uređenja od značaja za Državu, odnosno županiju te obavljati stručne analitičke poslove iz područja prostornog uređenja, ako to zatraži Ministarstvo ili Župan.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Sukladno članku 107. Zakona o prostornom uređenju Zavod daje  mišljenje, na konačne prijedloge  prostornih planova uređenja gradova, odnosno općina, generalnih urbanističkih planova i urbanističkih planova uređenja, u pogledu usklađenosti tih planova s prostornim planom županije, Zakonom o prostornom uređenju i propisima donesenim na temelju 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lastRenderedPageBreak/>
              <w:t xml:space="preserve">tog Zakona, a sukladno članku 113 a Zakona  Zavod će ubuduće davati mišljenja i na transformirane prostorne planove. </w:t>
            </w:r>
          </w:p>
        </w:tc>
      </w:tr>
      <w:tr w:rsidR="00032199" w:rsidRPr="001B7F98" w14:paraId="3F2D805D" w14:textId="77777777" w:rsidTr="005C7C67">
        <w:trPr>
          <w:trHeight w:val="255"/>
        </w:trPr>
        <w:tc>
          <w:tcPr>
            <w:tcW w:w="1975" w:type="dxa"/>
            <w:noWrap/>
          </w:tcPr>
          <w:p w14:paraId="3F257127" w14:textId="2042E58A" w:rsidR="00032199" w:rsidRDefault="00032199" w:rsidP="00CF4E28">
            <w:pPr>
              <w:spacing w:before="40" w:after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lastRenderedPageBreak/>
              <w:t>OBAZLOŽENJE PROGRAMA KROZ CILJEVE KOJI ĆE SE OSTVARITI PROV.PROGRAMA:</w:t>
            </w:r>
          </w:p>
        </w:tc>
        <w:tc>
          <w:tcPr>
            <w:tcW w:w="7081" w:type="dxa"/>
            <w:noWrap/>
          </w:tcPr>
          <w:p w14:paraId="1A72BF9C" w14:textId="29EA4A80" w:rsidR="00032199" w:rsidRPr="00032199" w:rsidRDefault="00032199" w:rsidP="00CF4E28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032199">
              <w:rPr>
                <w:rFonts w:asciiTheme="minorHAnsi" w:hAnsiTheme="minorHAnsi" w:cstheme="minorHAnsi"/>
                <w:sz w:val="22"/>
                <w:szCs w:val="22"/>
              </w:rPr>
              <w:t>Obrazloženo i opisu programa i pokazateljima uspješnosti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</w:tbl>
    <w:p w14:paraId="3C9BF31B" w14:textId="6EFD99A6" w:rsidR="001B7F98" w:rsidRDefault="001B7F98" w:rsidP="00032199">
      <w:pPr>
        <w:widowControl w:val="0"/>
        <w:spacing w:line="276" w:lineRule="auto"/>
        <w:contextualSpacing/>
        <w:jc w:val="both"/>
        <w:rPr>
          <w:rFonts w:asciiTheme="minorHAnsi" w:eastAsia="Arial" w:hAnsiTheme="minorHAnsi" w:cstheme="minorHAnsi"/>
          <w:color w:val="000000"/>
          <w:sz w:val="22"/>
          <w:szCs w:val="22"/>
          <w:lang w:eastAsia="hr-HR" w:bidi="hr-HR"/>
        </w:rPr>
      </w:pP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980"/>
        <w:gridCol w:w="7081"/>
        <w:gridCol w:w="6"/>
      </w:tblGrid>
      <w:tr w:rsidR="00032199" w:rsidRPr="001B7F98" w14:paraId="1A782F6E" w14:textId="77777777" w:rsidTr="00A57AF5">
        <w:trPr>
          <w:gridAfter w:val="1"/>
          <w:wAfter w:w="6" w:type="dxa"/>
        </w:trPr>
        <w:tc>
          <w:tcPr>
            <w:tcW w:w="1980" w:type="dxa"/>
            <w:shd w:val="clear" w:color="auto" w:fill="FFFFFF" w:themeFill="background1"/>
          </w:tcPr>
          <w:p w14:paraId="7AF5C139" w14:textId="114562BC" w:rsidR="00032199" w:rsidRPr="001B7F98" w:rsidRDefault="00A57AF5" w:rsidP="005C7C67">
            <w:pPr>
              <w:spacing w:before="40" w:after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NAZIV PROGRAMA</w:t>
            </w:r>
          </w:p>
        </w:tc>
        <w:tc>
          <w:tcPr>
            <w:tcW w:w="7081" w:type="dxa"/>
            <w:shd w:val="clear" w:color="auto" w:fill="FFFFFF" w:themeFill="background1"/>
          </w:tcPr>
          <w:p w14:paraId="013C8AA2" w14:textId="77777777" w:rsidR="00032199" w:rsidRDefault="00032199" w:rsidP="005C7C67">
            <w:pPr>
              <w:spacing w:before="40" w:after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P01 Javna uprava i administracija</w:t>
            </w:r>
          </w:p>
          <w:p w14:paraId="7275CA78" w14:textId="77777777" w:rsidR="00A57AF5" w:rsidRDefault="00A57AF5" w:rsidP="005C7C67">
            <w:pPr>
              <w:spacing w:before="40" w:after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1001 Izvršna uprava i administracija Zavoda</w:t>
            </w:r>
          </w:p>
          <w:p w14:paraId="410290C2" w14:textId="2BE56331" w:rsidR="00A57AF5" w:rsidRPr="001B7F98" w:rsidRDefault="00A57AF5" w:rsidP="005C7C67">
            <w:pPr>
              <w:spacing w:before="40" w:after="4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A100003 – Izrada i razvoj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geo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-portala</w:t>
            </w:r>
          </w:p>
        </w:tc>
      </w:tr>
      <w:tr w:rsidR="001B7F98" w:rsidRPr="001B7F98" w14:paraId="18DAAA7E" w14:textId="77777777" w:rsidTr="00032199">
        <w:trPr>
          <w:trHeight w:val="255"/>
        </w:trPr>
        <w:tc>
          <w:tcPr>
            <w:tcW w:w="1980" w:type="dxa"/>
            <w:noWrap/>
            <w:hideMark/>
          </w:tcPr>
          <w:p w14:paraId="23E8D217" w14:textId="70921785" w:rsidR="001B7F98" w:rsidRPr="001B7F98" w:rsidRDefault="00032199" w:rsidP="00032199">
            <w:pPr>
              <w:spacing w:before="40" w:after="40"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CILJ PROGRAMA</w:t>
            </w:r>
          </w:p>
        </w:tc>
        <w:tc>
          <w:tcPr>
            <w:tcW w:w="7087" w:type="dxa"/>
            <w:gridSpan w:val="2"/>
            <w:noWrap/>
            <w:hideMark/>
          </w:tcPr>
          <w:p w14:paraId="1520FB44" w14:textId="77777777" w:rsidR="00A57AF5" w:rsidRPr="001B7F98" w:rsidRDefault="00A57AF5" w:rsidP="00A57AF5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Opći cilj</w:t>
            </w:r>
            <w:r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:</w:t>
            </w:r>
          </w:p>
          <w:p w14:paraId="2D54137B" w14:textId="77777777" w:rsidR="00A57AF5" w:rsidRPr="001B7F98" w:rsidRDefault="00A57AF5" w:rsidP="00A57AF5">
            <w:pPr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Unaprjeđenje sustava prostornog uređenja u Sisačko-moslavačke županiji, efikasnost i pravodobnost izrade dokumenata prostornog uređenja i drugih dokumenata iz nadležnosti Zavoda te osiguravanje prostorno planskih pretpostavki za gospodarski razvitak Županije.</w:t>
            </w:r>
          </w:p>
          <w:p w14:paraId="35D0730E" w14:textId="18D4E40A" w:rsidR="001B7F98" w:rsidRPr="001B7F98" w:rsidRDefault="00A57AF5" w:rsidP="00032199">
            <w:pPr>
              <w:spacing w:afterLines="100" w:after="24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>Posebni c</w:t>
            </w:r>
            <w:r w:rsidR="00032199" w:rsidRPr="001B7F98">
              <w:rPr>
                <w:rFonts w:asciiTheme="minorHAnsi" w:eastAsia="Arial" w:hAnsiTheme="minorHAnsi" w:cstheme="minorHAnsi"/>
                <w:sz w:val="22"/>
                <w:szCs w:val="22"/>
                <w:u w:val="single"/>
              </w:rPr>
              <w:t xml:space="preserve">ilj </w:t>
            </w:r>
            <w:r w:rsidR="00032199"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je omogućiti bolju dostupnost  potrebnih informacija o stanju u prostoru i planiranim zahvatima u svrhu lakšeg dobivanja akata o gradnja kao i ostalih potvrda te omogućiti efikasniji rad tijela lokalne i područne (regionalne) samouprave pri izdavanju dozvola.</w:t>
            </w:r>
          </w:p>
        </w:tc>
      </w:tr>
      <w:tr w:rsidR="00032199" w:rsidRPr="001B7F98" w14:paraId="233E8DC0" w14:textId="77777777" w:rsidTr="00032199">
        <w:trPr>
          <w:trHeight w:val="255"/>
        </w:trPr>
        <w:tc>
          <w:tcPr>
            <w:tcW w:w="1980" w:type="dxa"/>
            <w:noWrap/>
          </w:tcPr>
          <w:p w14:paraId="259A8420" w14:textId="009914C7" w:rsidR="00032199" w:rsidRDefault="00032199" w:rsidP="00032199">
            <w:pPr>
              <w:spacing w:before="40" w:after="40"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POKAZATELJI USPJEŠNOSTI</w:t>
            </w:r>
          </w:p>
        </w:tc>
        <w:tc>
          <w:tcPr>
            <w:tcW w:w="7087" w:type="dxa"/>
            <w:gridSpan w:val="2"/>
            <w:noWrap/>
          </w:tcPr>
          <w:p w14:paraId="33CB8F20" w14:textId="78351A76" w:rsidR="00032199" w:rsidRPr="00032199" w:rsidRDefault="00032199" w:rsidP="00032199">
            <w:pPr>
              <w:jc w:val="both"/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Tijekom 2024. godine nastaviti će se nadograđivati i nadopunjavati  Geo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-</w:t>
            </w: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portal  s novim podacima iz novo usvojenih prostorno planskih dokumenata. Veća posjećenost i korištenje Geo</w:t>
            </w:r>
            <w:r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-</w:t>
            </w:r>
            <w:r w:rsidRPr="001B7F98">
              <w:rPr>
                <w:rFonts w:asciiTheme="minorHAnsi" w:eastAsia="Arial" w:hAnsiTheme="minorHAnsi" w:cstheme="minorHAnsi"/>
                <w:color w:val="000000"/>
                <w:sz w:val="22"/>
                <w:szCs w:val="22"/>
              </w:rPr>
              <w:t>portala od strane korisnika pokazatelj su uspješnosti projekta.</w:t>
            </w:r>
          </w:p>
        </w:tc>
      </w:tr>
      <w:tr w:rsidR="00032199" w:rsidRPr="001B7F98" w14:paraId="4B93E1CB" w14:textId="77777777" w:rsidTr="00032199">
        <w:trPr>
          <w:trHeight w:val="255"/>
        </w:trPr>
        <w:tc>
          <w:tcPr>
            <w:tcW w:w="1980" w:type="dxa"/>
            <w:noWrap/>
          </w:tcPr>
          <w:p w14:paraId="4B78EDE3" w14:textId="18BDFB04" w:rsidR="00032199" w:rsidRDefault="00032199" w:rsidP="00032199">
            <w:pPr>
              <w:spacing w:before="40" w:after="40"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OPIS PROGRAMA</w:t>
            </w:r>
          </w:p>
        </w:tc>
        <w:tc>
          <w:tcPr>
            <w:tcW w:w="7087" w:type="dxa"/>
            <w:gridSpan w:val="2"/>
            <w:noWrap/>
          </w:tcPr>
          <w:p w14:paraId="794AF487" w14:textId="68994E23" w:rsidR="00032199" w:rsidRPr="00032199" w:rsidRDefault="00032199" w:rsidP="00032199">
            <w:pPr>
              <w:spacing w:after="10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U svrhu razvoja i modernizacije struke u području prostornog uređenja, uspostavljen je </w:t>
            </w:r>
            <w:proofErr w:type="spellStart"/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Geoportal</w:t>
            </w:r>
            <w:proofErr w:type="spellEnd"/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Sisačko-moslavačke županije koji predstavlja aplikaciju kao jedinstveno, odnosno središnje mjesto pristupa prostornim podacima za cijelo područje županije. Planirana sredstva namijenjena su za nastavak pružanja usluga na uspostavi, vođenju, i održavanju Geografskog informacijskog sustava (GIS-a) prostornog uređenja za područje Sisačko-moslavačke županije.</w:t>
            </w:r>
          </w:p>
        </w:tc>
      </w:tr>
      <w:tr w:rsidR="00032199" w:rsidRPr="001B7F98" w14:paraId="260D241D" w14:textId="77777777" w:rsidTr="00032199">
        <w:trPr>
          <w:trHeight w:val="255"/>
        </w:trPr>
        <w:tc>
          <w:tcPr>
            <w:tcW w:w="1980" w:type="dxa"/>
            <w:noWrap/>
          </w:tcPr>
          <w:p w14:paraId="2C969CE9" w14:textId="612F3A9C" w:rsidR="00032199" w:rsidRDefault="00032199" w:rsidP="00032199">
            <w:pPr>
              <w:spacing w:before="40" w:after="40" w:line="360" w:lineRule="auto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t>OBAZLOŽENJE PROGRAMA KROZ CILJEVE KOJI ĆE SE OSTVARITI PROV.PROGRAMA:</w:t>
            </w:r>
          </w:p>
        </w:tc>
        <w:tc>
          <w:tcPr>
            <w:tcW w:w="7087" w:type="dxa"/>
            <w:gridSpan w:val="2"/>
            <w:noWrap/>
          </w:tcPr>
          <w:p w14:paraId="3B1AA91C" w14:textId="77777777" w:rsidR="00032199" w:rsidRDefault="00A57AF5" w:rsidP="00347317">
            <w:pPr>
              <w:spacing w:before="4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A57AF5">
              <w:rPr>
                <w:rFonts w:asciiTheme="minorHAnsi" w:eastAsia="Arial" w:hAnsiTheme="minorHAnsi" w:cstheme="minorHAnsi"/>
                <w:sz w:val="22"/>
                <w:szCs w:val="22"/>
              </w:rPr>
              <w:t>Ostvarenjem programa unaprijedit će se sustav prostornog uređenja te omogućiti brže i efikasnije izdavanje akata prostornog uređenja i gradnje a samim time i poboljšati uvjeti za gospodarski razvoj županije.</w:t>
            </w:r>
          </w:p>
          <w:p w14:paraId="290E562F" w14:textId="4CF170B0" w:rsidR="00347317" w:rsidRPr="00A57AF5" w:rsidRDefault="00347317" w:rsidP="00347317">
            <w:pPr>
              <w:spacing w:before="4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U 2023. godini doneseno je 10 novih prostornih planova, te je zabilježeno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3625 posjeta </w:t>
            </w:r>
            <w:proofErr w:type="spellStart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geo</w:t>
            </w:r>
            <w:proofErr w:type="spellEnd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-portalu, što dokazuje uspješnost programa.</w:t>
            </w:r>
          </w:p>
        </w:tc>
      </w:tr>
    </w:tbl>
    <w:p w14:paraId="163AF45C" w14:textId="3978C350" w:rsidR="001B7F98" w:rsidRPr="001B7F98" w:rsidRDefault="001B7F98" w:rsidP="00CF4E28">
      <w:pPr>
        <w:widowControl w:val="0"/>
        <w:spacing w:after="100"/>
        <w:jc w:val="both"/>
        <w:rPr>
          <w:rFonts w:asciiTheme="minorHAnsi" w:eastAsia="Arial" w:hAnsiTheme="minorHAnsi" w:cstheme="minorHAnsi"/>
          <w:sz w:val="22"/>
          <w:szCs w:val="22"/>
          <w:lang w:eastAsia="hr-HR" w:bidi="hr-HR"/>
        </w:rPr>
      </w:pPr>
    </w:p>
    <w:tbl>
      <w:tblPr>
        <w:tblStyle w:val="Reetkatablice"/>
        <w:tblW w:w="8995" w:type="dxa"/>
        <w:tblLook w:val="04A0" w:firstRow="1" w:lastRow="0" w:firstColumn="1" w:lastColumn="0" w:noHBand="0" w:noVBand="1"/>
      </w:tblPr>
      <w:tblGrid>
        <w:gridCol w:w="1920"/>
        <w:gridCol w:w="7075"/>
      </w:tblGrid>
      <w:tr w:rsidR="001B7F98" w:rsidRPr="001B7F98" w14:paraId="579DCDDC" w14:textId="77777777" w:rsidTr="005C7C67">
        <w:trPr>
          <w:trHeight w:val="391"/>
        </w:trPr>
        <w:tc>
          <w:tcPr>
            <w:tcW w:w="1920" w:type="dxa"/>
            <w:noWrap/>
            <w:hideMark/>
          </w:tcPr>
          <w:p w14:paraId="6EBD2218" w14:textId="0F793F29" w:rsidR="001B7F98" w:rsidRPr="001B7F98" w:rsidRDefault="00347317" w:rsidP="00347317">
            <w:pPr>
              <w:spacing w:before="60" w:after="6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NAZIV PROGRAMA:</w:t>
            </w:r>
          </w:p>
        </w:tc>
        <w:tc>
          <w:tcPr>
            <w:tcW w:w="7075" w:type="dxa"/>
            <w:noWrap/>
            <w:hideMark/>
          </w:tcPr>
          <w:p w14:paraId="68D1E728" w14:textId="1CE0FF78" w:rsidR="001B7F98" w:rsidRPr="001B7F98" w:rsidRDefault="00347317" w:rsidP="008313DF">
            <w:pPr>
              <w:spacing w:before="60" w:after="6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T100006 -</w:t>
            </w:r>
            <w:r w:rsidR="001B7F98" w:rsidRPr="001B7F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Tekući projekt: </w:t>
            </w:r>
            <w:bookmarkStart w:id="7" w:name="_Hlk142468408"/>
            <w:r w:rsidR="001B7F98" w:rsidRPr="001B7F98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Digitalna transformacija i zelena tranzicija</w:t>
            </w:r>
            <w:bookmarkEnd w:id="7"/>
          </w:p>
        </w:tc>
      </w:tr>
      <w:tr w:rsidR="00032199" w:rsidRPr="001B7F98" w14:paraId="386F8926" w14:textId="77777777" w:rsidTr="005C7C67">
        <w:trPr>
          <w:trHeight w:val="391"/>
        </w:trPr>
        <w:tc>
          <w:tcPr>
            <w:tcW w:w="1920" w:type="dxa"/>
            <w:noWrap/>
          </w:tcPr>
          <w:p w14:paraId="34356FB8" w14:textId="79F59320" w:rsidR="00032199" w:rsidRPr="001B7F98" w:rsidRDefault="00347317" w:rsidP="008313DF">
            <w:pPr>
              <w:spacing w:before="60" w:after="6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CILJ PROGRAMA:</w:t>
            </w:r>
          </w:p>
        </w:tc>
        <w:tc>
          <w:tcPr>
            <w:tcW w:w="7075" w:type="dxa"/>
            <w:noWrap/>
          </w:tcPr>
          <w:p w14:paraId="010BB01A" w14:textId="563A6BE2" w:rsidR="00032199" w:rsidRPr="00347317" w:rsidRDefault="00347317" w:rsidP="00347317">
            <w:pPr>
              <w:spacing w:afterLines="100" w:after="24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Cilj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>programa/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projekta je povezivanjem i integriranjem relevantnih podataka iz postojećih baza podataka</w:t>
            </w:r>
            <w:r w:rsidR="008313DF">
              <w:rPr>
                <w:rFonts w:asciiTheme="minorHAnsi" w:eastAsia="Arial" w:hAnsiTheme="minorHAnsi" w:cstheme="minorHAnsi"/>
                <w:sz w:val="22"/>
                <w:szCs w:val="22"/>
              </w:rPr>
              <w:t>,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te prikupljanjem potrebnih dodatnih podataka i omogućavanjem kontinuirane dostupnosti sveobuhvatne i jedinstvene digitalne platforme o konstrukcijskim svojstvima građevina svim relevantnim dionicima, osigurati temelj za provođenje daljnjih aktivnosti upravljanja katastrofama i rizicima, te povećati otpornost Sisačko-moslavačke na pojavu 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lastRenderedPageBreak/>
              <w:t>ugroza.</w:t>
            </w:r>
          </w:p>
        </w:tc>
      </w:tr>
      <w:tr w:rsidR="00347317" w:rsidRPr="001B7F98" w14:paraId="11B2BFC7" w14:textId="77777777" w:rsidTr="005C7C67">
        <w:trPr>
          <w:trHeight w:val="391"/>
        </w:trPr>
        <w:tc>
          <w:tcPr>
            <w:tcW w:w="1920" w:type="dxa"/>
            <w:noWrap/>
          </w:tcPr>
          <w:p w14:paraId="693106C6" w14:textId="327339C8" w:rsidR="00347317" w:rsidRDefault="00347317" w:rsidP="008313DF">
            <w:pPr>
              <w:spacing w:before="60" w:after="60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lastRenderedPageBreak/>
              <w:t>POKAZATELJI USPJEŠNOSTI</w:t>
            </w:r>
          </w:p>
        </w:tc>
        <w:tc>
          <w:tcPr>
            <w:tcW w:w="7075" w:type="dxa"/>
            <w:noWrap/>
          </w:tcPr>
          <w:p w14:paraId="34801D51" w14:textId="304F50E8" w:rsidR="00347317" w:rsidRPr="001B7F98" w:rsidRDefault="00347317" w:rsidP="00347317">
            <w:pPr>
              <w:numPr>
                <w:ilvl w:val="0"/>
                <w:numId w:val="10"/>
              </w:numPr>
              <w:tabs>
                <w:tab w:val="left" w:pos="1080"/>
                <w:tab w:val="left" w:pos="4860"/>
                <w:tab w:val="left" w:pos="5220"/>
              </w:tabs>
              <w:spacing w:after="40"/>
              <w:ind w:left="1080" w:hanging="5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izra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 xml:space="preserve">đene 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tehničk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specifikacij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i tehničk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rješenja</w:t>
            </w:r>
          </w:p>
          <w:p w14:paraId="31F18C43" w14:textId="270FE37D" w:rsidR="00347317" w:rsidRPr="001B7F98" w:rsidRDefault="00347317" w:rsidP="00347317">
            <w:pPr>
              <w:numPr>
                <w:ilvl w:val="0"/>
                <w:numId w:val="10"/>
              </w:numPr>
              <w:tabs>
                <w:tab w:val="left" w:pos="1080"/>
                <w:tab w:val="left" w:pos="4860"/>
                <w:tab w:val="left" w:pos="5220"/>
              </w:tabs>
              <w:spacing w:after="40"/>
              <w:ind w:left="1080" w:hanging="54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izra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đena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studij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izvedivosti 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uz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analiz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troškova i koristi</w:t>
            </w:r>
          </w:p>
          <w:p w14:paraId="6AAB87F0" w14:textId="77777777" w:rsidR="00347317" w:rsidRDefault="00347317" w:rsidP="008313DF">
            <w:pPr>
              <w:numPr>
                <w:ilvl w:val="0"/>
                <w:numId w:val="10"/>
              </w:numPr>
              <w:tabs>
                <w:tab w:val="left" w:pos="1080"/>
                <w:tab w:val="left" w:pos="4860"/>
                <w:tab w:val="left" w:pos="5220"/>
              </w:tabs>
              <w:ind w:left="1094" w:hanging="54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izra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 xml:space="preserve">đena 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dokumentacij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a za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nabav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u, a kako bi se mogla provesti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implementaciju i/ili fizičku realizaciju projekta.</w:t>
            </w:r>
          </w:p>
          <w:p w14:paraId="18DDD7F6" w14:textId="2D48F781" w:rsidR="008313DF" w:rsidRPr="00347317" w:rsidRDefault="008313DF" w:rsidP="008313DF">
            <w:pPr>
              <w:numPr>
                <w:ilvl w:val="0"/>
                <w:numId w:val="10"/>
              </w:numPr>
              <w:tabs>
                <w:tab w:val="left" w:pos="1080"/>
                <w:tab w:val="left" w:pos="4860"/>
                <w:tab w:val="left" w:pos="5220"/>
              </w:tabs>
              <w:ind w:left="1094" w:hanging="54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Realizacija projekta (broj unesenih objekata u bazu podataka)</w:t>
            </w:r>
          </w:p>
        </w:tc>
      </w:tr>
      <w:tr w:rsidR="00347317" w:rsidRPr="001B7F98" w14:paraId="0F43CDDF" w14:textId="77777777" w:rsidTr="00086730">
        <w:trPr>
          <w:trHeight w:val="5591"/>
        </w:trPr>
        <w:tc>
          <w:tcPr>
            <w:tcW w:w="1920" w:type="dxa"/>
            <w:noWrap/>
          </w:tcPr>
          <w:p w14:paraId="76928C2B" w14:textId="41B9E1AE" w:rsidR="00347317" w:rsidRDefault="00347317" w:rsidP="008313DF">
            <w:p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OPIS PROGRAMA</w:t>
            </w:r>
          </w:p>
        </w:tc>
        <w:tc>
          <w:tcPr>
            <w:tcW w:w="7075" w:type="dxa"/>
            <w:noWrap/>
          </w:tcPr>
          <w:p w14:paraId="08014AED" w14:textId="73F363C6" w:rsidR="00347317" w:rsidRPr="001B7F98" w:rsidRDefault="00347317" w:rsidP="008313DF">
            <w:pPr>
              <w:spacing w:afterLines="100" w:after="2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Sukladno Ugovoru s Ministarstvom regionalnog razvoja i fondova Europske unije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Zavod provodi projekt pod nazivom: “Povećanje kapaciteta Sisačko-moslavačke županije u području upravljanja rizicima kroz formiranje sveobuhvatne i jedinstvene digitalne platforme o konstrukcijskim svojstvima građevina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za upravljanje katastrofama i rizicima“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Projekt obuhvaća izradu digitalne platforme o konstrukcijskim svojstvima građevina za upravljanje katastrofama i rizicima Sisačko-moslavačke županije. Takva platforma i baza trenutno ne postoji niti u drugim dijelovima Republike Hrvatske, a ne postoje niti projekti za njihovo formiranje.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 xml:space="preserve">, stoga se radi 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o pilot projektu</w:t>
            </w:r>
            <w:r w:rsidR="008313DF">
              <w:rPr>
                <w:rFonts w:asciiTheme="minorHAnsi" w:hAnsiTheme="minorHAnsi" w:cstheme="minorHAnsi"/>
                <w:sz w:val="22"/>
                <w:szCs w:val="22"/>
              </w:rPr>
              <w:t xml:space="preserve"> kojim bi se stvorila pretpostavka za formiranje baze podataka o konstrukcijskim svojstvima zgrada, a što bi se koristilo u slučajevima kao što je bio nedavni potres, odnosno u daljnjim razradama planova djelovanja u slučajevima katastrofa (ne samo potresa, već i poplava i dr.).</w:t>
            </w: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 xml:space="preserve"> Projekt se provodi u tri faze:</w:t>
            </w:r>
          </w:p>
          <w:p w14:paraId="34A42843" w14:textId="03269C5A" w:rsidR="00347317" w:rsidRPr="001B7F98" w:rsidRDefault="008313DF" w:rsidP="008313DF">
            <w:pPr>
              <w:tabs>
                <w:tab w:val="left" w:pos="1080"/>
                <w:tab w:val="left" w:pos="4860"/>
                <w:tab w:val="left" w:pos="5220"/>
              </w:tabs>
              <w:ind w:left="1170" w:hanging="1170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347317" w:rsidRPr="001B7F98">
              <w:rPr>
                <w:rFonts w:asciiTheme="minorHAnsi" w:hAnsiTheme="minorHAnsi" w:cstheme="minorHAnsi"/>
                <w:sz w:val="22"/>
                <w:szCs w:val="22"/>
              </w:rPr>
              <w:t>izrada tehničkih specifikacija i tehničkih rješenja</w:t>
            </w:r>
          </w:p>
          <w:p w14:paraId="18A954BB" w14:textId="5F4F3F06" w:rsidR="00347317" w:rsidRPr="008313DF" w:rsidRDefault="008313DF" w:rsidP="008313DF">
            <w:pPr>
              <w:tabs>
                <w:tab w:val="left" w:pos="1080"/>
                <w:tab w:val="left" w:pos="4860"/>
                <w:tab w:val="left" w:pos="5220"/>
              </w:tabs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  <w:r w:rsidR="00347317" w:rsidRPr="008313DF">
              <w:rPr>
                <w:rFonts w:asciiTheme="minorHAnsi" w:hAnsiTheme="minorHAnsi" w:cstheme="minorHAnsi"/>
                <w:sz w:val="22"/>
                <w:szCs w:val="22"/>
              </w:rPr>
              <w:t>izrada studije izvedivosti i analize troškova i koristi</w:t>
            </w:r>
          </w:p>
          <w:p w14:paraId="33243ADD" w14:textId="77777777" w:rsidR="00347317" w:rsidRPr="001B7F98" w:rsidRDefault="00347317" w:rsidP="008313DF">
            <w:pPr>
              <w:numPr>
                <w:ilvl w:val="0"/>
                <w:numId w:val="2"/>
              </w:numPr>
              <w:tabs>
                <w:tab w:val="left" w:pos="240"/>
                <w:tab w:val="left" w:pos="4860"/>
                <w:tab w:val="left" w:pos="5220"/>
              </w:tabs>
              <w:ind w:left="99" w:hanging="9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izrada kompletne dokumentacije o nabavi  koja je neophodna za implementaciju i/ili fizičku realizaciju projekta.</w:t>
            </w:r>
          </w:p>
          <w:p w14:paraId="6F1838B1" w14:textId="0FF2FB37" w:rsidR="00347317" w:rsidRPr="001B7F98" w:rsidRDefault="00347317" w:rsidP="008313DF">
            <w:pPr>
              <w:spacing w:afterLines="100" w:after="240"/>
              <w:jc w:val="both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1B7F98">
              <w:rPr>
                <w:rFonts w:asciiTheme="minorHAnsi" w:hAnsiTheme="minorHAnsi" w:cstheme="minorHAnsi"/>
                <w:sz w:val="22"/>
                <w:szCs w:val="22"/>
              </w:rPr>
              <w:t>U 2023. godini je provedena prva faza projekta i započeta je druga faza projekta. Planirano je da se u 2024. godini dovrši druga faza i izradi treća faza projekta.</w:t>
            </w:r>
          </w:p>
        </w:tc>
      </w:tr>
      <w:tr w:rsidR="00347317" w:rsidRPr="001B7F98" w14:paraId="33A5EAD6" w14:textId="77777777" w:rsidTr="005C7C67">
        <w:trPr>
          <w:trHeight w:val="391"/>
        </w:trPr>
        <w:tc>
          <w:tcPr>
            <w:tcW w:w="1920" w:type="dxa"/>
            <w:noWrap/>
          </w:tcPr>
          <w:p w14:paraId="26737376" w14:textId="4340AB95" w:rsidR="00347317" w:rsidRDefault="00347317" w:rsidP="008313DF">
            <w:pPr>
              <w:spacing w:before="60" w:after="60"/>
              <w:jc w:val="both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t>OBAZLOŽENJE PROGRAMA KROZ CILJEVE KOJI ĆE SE OSTVARITI PROV.</w:t>
            </w:r>
            <w:r w:rsidR="008313DF"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t>PROGRAMA:</w:t>
            </w:r>
          </w:p>
        </w:tc>
        <w:tc>
          <w:tcPr>
            <w:tcW w:w="7075" w:type="dxa"/>
            <w:noWrap/>
          </w:tcPr>
          <w:p w14:paraId="36213974" w14:textId="6E384522" w:rsidR="00347317" w:rsidRPr="00347317" w:rsidRDefault="00086730" w:rsidP="00347317">
            <w:pPr>
              <w:tabs>
                <w:tab w:val="left" w:pos="540"/>
                <w:tab w:val="left" w:pos="4860"/>
                <w:tab w:val="left" w:pos="5220"/>
              </w:tabs>
              <w:spacing w:after="10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Provedbom programa/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projekta 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će se </w:t>
            </w:r>
            <w:r w:rsidRPr="001B7F98">
              <w:rPr>
                <w:rFonts w:asciiTheme="minorHAnsi" w:eastAsia="Arial" w:hAnsiTheme="minorHAnsi" w:cstheme="minorHAnsi"/>
                <w:sz w:val="22"/>
                <w:szCs w:val="22"/>
              </w:rPr>
              <w:t>osigurati temelj za provođenje daljnjih aktivnosti upravljanja katastrofama i rizicima, te povećati otpornost Sisačko-moslavačke na pojavu ugroza.</w:t>
            </w:r>
          </w:p>
        </w:tc>
      </w:tr>
    </w:tbl>
    <w:p w14:paraId="7639DD04" w14:textId="77777777" w:rsidR="008C0E9B" w:rsidRPr="001B7F98" w:rsidRDefault="008C0E9B">
      <w:pPr>
        <w:rPr>
          <w:rFonts w:asciiTheme="minorHAnsi" w:hAnsiTheme="minorHAnsi" w:cstheme="minorHAnsi"/>
          <w:sz w:val="22"/>
          <w:szCs w:val="22"/>
        </w:rPr>
      </w:pPr>
    </w:p>
    <w:sectPr w:rsidR="008C0E9B" w:rsidRPr="001B7F98">
      <w:headerReference w:type="default" r:id="rId36"/>
      <w:footerReference w:type="even" r:id="rId37"/>
      <w:footerReference w:type="default" r:id="rId3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EB4B1" w14:textId="77777777" w:rsidR="00FB755F" w:rsidRDefault="00FB755F">
      <w:r>
        <w:separator/>
      </w:r>
    </w:p>
  </w:endnote>
  <w:endnote w:type="continuationSeparator" w:id="0">
    <w:p w14:paraId="05460E73" w14:textId="77777777" w:rsidR="00FB755F" w:rsidRDefault="00FB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A716B" w14:textId="77777777" w:rsidR="005817B5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4FFE1E2" wp14:editId="77898918">
              <wp:simplePos x="0" y="0"/>
              <wp:positionH relativeFrom="page">
                <wp:posOffset>6819900</wp:posOffset>
              </wp:positionH>
              <wp:positionV relativeFrom="page">
                <wp:posOffset>10223500</wp:posOffset>
              </wp:positionV>
              <wp:extent cx="106680" cy="8509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680" cy="850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DCBA57F" w14:textId="77777777" w:rsidR="005817B5" w:rsidRDefault="00000000">
                          <w:pPr>
                            <w:pStyle w:val="Headerorfooter20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FE1E2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537pt;margin-top:805pt;width:8.4pt;height:6.7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" filled="f" stroked="f">
              <v:textbox style="mso-fit-shape-to-text:t" inset="0,0,0,0">
                <w:txbxContent>
                  <w:p w14:paraId="7DCBA57F" w14:textId="77777777" w:rsidR="005817B5" w:rsidRDefault="00000000">
                    <w:pPr>
                      <w:pStyle w:val="Headerorfooter20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1207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FB6E5B" w14:textId="77777777" w:rsidR="005817B5" w:rsidRDefault="00000000" w:rsidP="008F0809">
        <w:pPr>
          <w:pStyle w:val="Podnoje"/>
          <w:jc w:val="center"/>
        </w:pPr>
        <w:r w:rsidRPr="008F0809">
          <w:rPr>
            <w:rFonts w:ascii="Arial" w:hAnsi="Arial" w:cs="Arial"/>
            <w:sz w:val="18"/>
            <w:szCs w:val="18"/>
          </w:rPr>
          <w:fldChar w:fldCharType="begin"/>
        </w:r>
        <w:r w:rsidRPr="008F0809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8F0809">
          <w:rPr>
            <w:rFonts w:ascii="Arial" w:hAnsi="Arial" w:cs="Arial"/>
            <w:sz w:val="18"/>
            <w:szCs w:val="18"/>
          </w:rPr>
          <w:fldChar w:fldCharType="separate"/>
        </w:r>
        <w:r w:rsidRPr="008F0809">
          <w:rPr>
            <w:rFonts w:ascii="Arial" w:hAnsi="Arial" w:cs="Arial"/>
            <w:noProof/>
            <w:sz w:val="18"/>
            <w:szCs w:val="18"/>
          </w:rPr>
          <w:t>2</w:t>
        </w:r>
        <w:r w:rsidRPr="008F0809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14:paraId="7FC560D6" w14:textId="77777777" w:rsidR="005817B5" w:rsidRDefault="005817B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ECCB1" w14:textId="77777777" w:rsidR="00FB755F" w:rsidRDefault="00FB755F">
      <w:r>
        <w:separator/>
      </w:r>
    </w:p>
  </w:footnote>
  <w:footnote w:type="continuationSeparator" w:id="0">
    <w:p w14:paraId="61ADA0E6" w14:textId="77777777" w:rsidR="00FB755F" w:rsidRDefault="00FB75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F6614" w14:textId="77777777" w:rsidR="005817B5" w:rsidRDefault="005817B5">
    <w:pPr>
      <w:pStyle w:val="Zaglavlje"/>
    </w:pPr>
  </w:p>
  <w:p w14:paraId="62BBEF6B" w14:textId="77777777" w:rsidR="005817B5" w:rsidRDefault="005817B5">
    <w:pPr>
      <w:pStyle w:val="Zaglavlje"/>
    </w:pPr>
  </w:p>
  <w:p w14:paraId="5EDCDA46" w14:textId="77777777" w:rsidR="005817B5" w:rsidRDefault="005817B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40B9"/>
    <w:multiLevelType w:val="hybridMultilevel"/>
    <w:tmpl w:val="46E4F562"/>
    <w:lvl w:ilvl="0" w:tplc="E760F5D4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280F78"/>
    <w:multiLevelType w:val="hybridMultilevel"/>
    <w:tmpl w:val="BC4C2B58"/>
    <w:lvl w:ilvl="0" w:tplc="2924B6A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F5D95"/>
    <w:multiLevelType w:val="hybridMultilevel"/>
    <w:tmpl w:val="CB5E89BA"/>
    <w:lvl w:ilvl="0" w:tplc="F2C06B12">
      <w:start w:val="1"/>
      <w:numFmt w:val="bullet"/>
      <w:lvlText w:val="-"/>
      <w:lvlJc w:val="left"/>
      <w:pPr>
        <w:ind w:left="152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3" w15:restartNumberingAfterBreak="0">
    <w:nsid w:val="3ABA3713"/>
    <w:multiLevelType w:val="hybridMultilevel"/>
    <w:tmpl w:val="2EF49390"/>
    <w:lvl w:ilvl="0" w:tplc="F2C06B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028F7"/>
    <w:multiLevelType w:val="multilevel"/>
    <w:tmpl w:val="A31E3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53717C"/>
    <w:multiLevelType w:val="hybridMultilevel"/>
    <w:tmpl w:val="01682B5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 w15:restartNumberingAfterBreak="0">
    <w:nsid w:val="4AA02F61"/>
    <w:multiLevelType w:val="hybridMultilevel"/>
    <w:tmpl w:val="D4D69DB0"/>
    <w:lvl w:ilvl="0" w:tplc="F2C06B1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093D6F"/>
    <w:multiLevelType w:val="multilevel"/>
    <w:tmpl w:val="36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D82AD6"/>
    <w:multiLevelType w:val="multilevel"/>
    <w:tmpl w:val="0F36E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9" w15:restartNumberingAfterBreak="0">
    <w:nsid w:val="604A5113"/>
    <w:multiLevelType w:val="hybridMultilevel"/>
    <w:tmpl w:val="D77EA620"/>
    <w:lvl w:ilvl="0" w:tplc="FFFFFFFF">
      <w:start w:val="1"/>
      <w:numFmt w:val="decimal"/>
      <w:lvlText w:val="%1."/>
      <w:lvlJc w:val="left"/>
      <w:pPr>
        <w:ind w:left="1530" w:hanging="360"/>
      </w:pPr>
    </w:lvl>
    <w:lvl w:ilvl="1" w:tplc="FFFFFFFF" w:tentative="1">
      <w:start w:val="1"/>
      <w:numFmt w:val="lowerLetter"/>
      <w:lvlText w:val="%2."/>
      <w:lvlJc w:val="left"/>
      <w:pPr>
        <w:ind w:left="2250" w:hanging="360"/>
      </w:pPr>
    </w:lvl>
    <w:lvl w:ilvl="2" w:tplc="FFFFFFFF" w:tentative="1">
      <w:start w:val="1"/>
      <w:numFmt w:val="lowerRoman"/>
      <w:lvlText w:val="%3."/>
      <w:lvlJc w:val="right"/>
      <w:pPr>
        <w:ind w:left="2970" w:hanging="180"/>
      </w:pPr>
    </w:lvl>
    <w:lvl w:ilvl="3" w:tplc="FFFFFFFF" w:tentative="1">
      <w:start w:val="1"/>
      <w:numFmt w:val="decimal"/>
      <w:lvlText w:val="%4."/>
      <w:lvlJc w:val="left"/>
      <w:pPr>
        <w:ind w:left="3690" w:hanging="360"/>
      </w:pPr>
    </w:lvl>
    <w:lvl w:ilvl="4" w:tplc="FFFFFFFF" w:tentative="1">
      <w:start w:val="1"/>
      <w:numFmt w:val="lowerLetter"/>
      <w:lvlText w:val="%5."/>
      <w:lvlJc w:val="left"/>
      <w:pPr>
        <w:ind w:left="4410" w:hanging="360"/>
      </w:pPr>
    </w:lvl>
    <w:lvl w:ilvl="5" w:tplc="FFFFFFFF" w:tentative="1">
      <w:start w:val="1"/>
      <w:numFmt w:val="lowerRoman"/>
      <w:lvlText w:val="%6."/>
      <w:lvlJc w:val="right"/>
      <w:pPr>
        <w:ind w:left="5130" w:hanging="180"/>
      </w:pPr>
    </w:lvl>
    <w:lvl w:ilvl="6" w:tplc="FFFFFFFF" w:tentative="1">
      <w:start w:val="1"/>
      <w:numFmt w:val="decimal"/>
      <w:lvlText w:val="%7."/>
      <w:lvlJc w:val="left"/>
      <w:pPr>
        <w:ind w:left="5850" w:hanging="360"/>
      </w:pPr>
    </w:lvl>
    <w:lvl w:ilvl="7" w:tplc="FFFFFFFF" w:tentative="1">
      <w:start w:val="1"/>
      <w:numFmt w:val="lowerLetter"/>
      <w:lvlText w:val="%8."/>
      <w:lvlJc w:val="left"/>
      <w:pPr>
        <w:ind w:left="6570" w:hanging="360"/>
      </w:pPr>
    </w:lvl>
    <w:lvl w:ilvl="8" w:tplc="FFFFFFFF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6FB841E8"/>
    <w:multiLevelType w:val="multilevel"/>
    <w:tmpl w:val="24067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75F4289"/>
    <w:multiLevelType w:val="hybridMultilevel"/>
    <w:tmpl w:val="2AB6EF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8076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91029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0202756">
    <w:abstractNumId w:val="0"/>
  </w:num>
  <w:num w:numId="4" w16cid:durableId="479737188">
    <w:abstractNumId w:val="10"/>
  </w:num>
  <w:num w:numId="5" w16cid:durableId="2139764616">
    <w:abstractNumId w:val="4"/>
  </w:num>
  <w:num w:numId="6" w16cid:durableId="1666323391">
    <w:abstractNumId w:val="7"/>
  </w:num>
  <w:num w:numId="7" w16cid:durableId="1019887868">
    <w:abstractNumId w:val="2"/>
  </w:num>
  <w:num w:numId="8" w16cid:durableId="1852448010">
    <w:abstractNumId w:val="3"/>
  </w:num>
  <w:num w:numId="9" w16cid:durableId="1614750927">
    <w:abstractNumId w:val="6"/>
  </w:num>
  <w:num w:numId="10" w16cid:durableId="1982727078">
    <w:abstractNumId w:val="5"/>
  </w:num>
  <w:num w:numId="11" w16cid:durableId="1033774452">
    <w:abstractNumId w:val="1"/>
  </w:num>
  <w:num w:numId="12" w16cid:durableId="279650891">
    <w:abstractNumId w:val="9"/>
  </w:num>
  <w:num w:numId="13" w16cid:durableId="10033577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13C"/>
    <w:rsid w:val="00032199"/>
    <w:rsid w:val="00086730"/>
    <w:rsid w:val="001B7F98"/>
    <w:rsid w:val="00203492"/>
    <w:rsid w:val="00266E7C"/>
    <w:rsid w:val="0028258E"/>
    <w:rsid w:val="00341CE0"/>
    <w:rsid w:val="00347317"/>
    <w:rsid w:val="003666C6"/>
    <w:rsid w:val="004C2894"/>
    <w:rsid w:val="005110A0"/>
    <w:rsid w:val="005236D3"/>
    <w:rsid w:val="005817B5"/>
    <w:rsid w:val="00625835"/>
    <w:rsid w:val="00630ED7"/>
    <w:rsid w:val="007C113C"/>
    <w:rsid w:val="008313DF"/>
    <w:rsid w:val="008C0E9B"/>
    <w:rsid w:val="00996A18"/>
    <w:rsid w:val="009D3367"/>
    <w:rsid w:val="009E6F81"/>
    <w:rsid w:val="00A57AF5"/>
    <w:rsid w:val="00A63DE5"/>
    <w:rsid w:val="00B05429"/>
    <w:rsid w:val="00B73CC0"/>
    <w:rsid w:val="00BA1019"/>
    <w:rsid w:val="00C26A7F"/>
    <w:rsid w:val="00CF4E28"/>
    <w:rsid w:val="00DF71E7"/>
    <w:rsid w:val="00E13789"/>
    <w:rsid w:val="00E325B1"/>
    <w:rsid w:val="00F310CC"/>
    <w:rsid w:val="00FB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6681"/>
  <w15:chartTrackingRefBased/>
  <w15:docId w15:val="{557E0D2F-C324-4FFD-9088-F8B9D130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13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7C113C"/>
    <w:rPr>
      <w:color w:val="0000FF"/>
      <w:u w:val="single"/>
    </w:rPr>
  </w:style>
  <w:style w:type="character" w:customStyle="1" w:styleId="BezproredaChar">
    <w:name w:val="Bez proreda Char"/>
    <w:link w:val="Bezproreda"/>
    <w:uiPriority w:val="1"/>
    <w:locked/>
    <w:rsid w:val="007C113C"/>
  </w:style>
  <w:style w:type="paragraph" w:styleId="Bezproreda">
    <w:name w:val="No Spacing"/>
    <w:link w:val="BezproredaChar"/>
    <w:uiPriority w:val="1"/>
    <w:qFormat/>
    <w:rsid w:val="007C113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7C113C"/>
    <w:pPr>
      <w:ind w:left="708"/>
    </w:pPr>
  </w:style>
  <w:style w:type="character" w:styleId="Naglaeno">
    <w:name w:val="Strong"/>
    <w:basedOn w:val="Zadanifontodlomka"/>
    <w:uiPriority w:val="22"/>
    <w:qFormat/>
    <w:rsid w:val="007C113C"/>
    <w:rPr>
      <w:b/>
      <w:bCs/>
    </w:rPr>
  </w:style>
  <w:style w:type="paragraph" w:styleId="Zaglavlje">
    <w:name w:val="header"/>
    <w:basedOn w:val="Normal"/>
    <w:link w:val="ZaglavljeChar"/>
    <w:uiPriority w:val="99"/>
    <w:semiHidden/>
    <w:unhideWhenUsed/>
    <w:rsid w:val="001B7F9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B7F9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semiHidden/>
    <w:unhideWhenUsed/>
    <w:rsid w:val="001B7F9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1B7F98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Headerorfooter2">
    <w:name w:val="Header or footer (2)_"/>
    <w:basedOn w:val="Zadanifontodlomka"/>
    <w:link w:val="Headerorfooter20"/>
    <w:rsid w:val="001B7F98"/>
    <w:rPr>
      <w:rFonts w:ascii="Times New Roman" w:eastAsia="Times New Roman" w:hAnsi="Times New Roman" w:cs="Times New Roman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1B7F98"/>
    <w:pPr>
      <w:widowControl w:val="0"/>
    </w:pPr>
    <w:rPr>
      <w:kern w:val="2"/>
      <w:sz w:val="20"/>
      <w:szCs w:val="20"/>
      <w14:ligatures w14:val="standardContextual"/>
    </w:rPr>
  </w:style>
  <w:style w:type="table" w:styleId="Reetkatablice">
    <w:name w:val="Table Grid"/>
    <w:basedOn w:val="Obinatablica"/>
    <w:uiPriority w:val="39"/>
    <w:rsid w:val="001B7F98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eastAsia="hr-HR" w:bidi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erencakomentara">
    <w:name w:val="annotation reference"/>
    <w:basedOn w:val="Zadanifontodlomka"/>
    <w:uiPriority w:val="99"/>
    <w:semiHidden/>
    <w:unhideWhenUsed/>
    <w:rsid w:val="0003219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32199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3219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3219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3219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rodne-novine.nn.hr/clanci/sluzbeni/2015_07_78_1491.html" TargetMode="External"/><Relationship Id="rId13" Type="http://schemas.openxmlformats.org/officeDocument/2006/relationships/hyperlink" Target="https://narodne-novine.nn.hr/clanci/sluzbeni/2017_07_65_1494.html" TargetMode="External"/><Relationship Id="rId18" Type="http://schemas.openxmlformats.org/officeDocument/2006/relationships/hyperlink" Target="https://narodne-novine.nn.hr/clanci/sluzbeni/2017_12_130_2990.html" TargetMode="External"/><Relationship Id="rId26" Type="http://schemas.openxmlformats.org/officeDocument/2006/relationships/hyperlink" Target="https://narodne-novine.nn.hr/clanci/sluzbeni/2017_07_65_1495.html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narodne-novine.nn.hr/clanci/sluzbeni/2018_12_114_2217.html" TargetMode="External"/><Relationship Id="rId34" Type="http://schemas.openxmlformats.org/officeDocument/2006/relationships/hyperlink" Target="https://narodne-novine.nn.hr/clanci/sluzbeni/2017_03_29_657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narodne-novine.nn.hr/clanci/sluzbeni/2013_12_153_3220.html" TargetMode="External"/><Relationship Id="rId17" Type="http://schemas.openxmlformats.org/officeDocument/2006/relationships/hyperlink" Target="https://narodne-novine.nn.hr/clanci/sluzbeni/2014_03_30_514.html" TargetMode="External"/><Relationship Id="rId25" Type="http://schemas.openxmlformats.org/officeDocument/2006/relationships/hyperlink" Target="https://narodne-novine.nn.hr/clanci/sluzbeni/2013_12_143_3070.html" TargetMode="External"/><Relationship Id="rId33" Type="http://schemas.openxmlformats.org/officeDocument/2006/relationships/hyperlink" Target="https://narodne-novine.nn.hr/clanci/sluzbeni/2016_10_94_2008.html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narodne-novine.nn.hr/clanci/sluzbeni/2013_06_76_1523.html" TargetMode="External"/><Relationship Id="rId20" Type="http://schemas.openxmlformats.org/officeDocument/2006/relationships/hyperlink" Target="https://narodne-novine.nn.hr/clanci/sluzbeni/2015_07_78_1490.html" TargetMode="External"/><Relationship Id="rId29" Type="http://schemas.openxmlformats.org/officeDocument/2006/relationships/hyperlink" Target="https://narodne-novine.nn.hr/clanci/sluzbeni/2009_04_47_1065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odne-novine.nn.hr/clanci/sluzbeni/2019_04_39_802.html" TargetMode="External"/><Relationship Id="rId24" Type="http://schemas.openxmlformats.org/officeDocument/2006/relationships/hyperlink" Target="https://narodne-novine.nn.hr/clanci/sluzbeni/2012_07_86_1963.html" TargetMode="External"/><Relationship Id="rId32" Type="http://schemas.openxmlformats.org/officeDocument/2006/relationships/hyperlink" Target="https://narodne-novine.nn.hr/clanci/sluzbeni/2014_12_152_2858.html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narodne-novine.nn.hr/clanci/sluzbeni/2019_04_39_801.html" TargetMode="External"/><Relationship Id="rId23" Type="http://schemas.openxmlformats.org/officeDocument/2006/relationships/hyperlink" Target="https://narodne-novine.nn.hr/clanci/sluzbeni/2018_12_118_2350.html" TargetMode="External"/><Relationship Id="rId28" Type="http://schemas.openxmlformats.org/officeDocument/2006/relationships/hyperlink" Target="https://narodne-novine.nn.hr/clanci/sluzbeni/2015_07_78_1491.htm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narodne-novine.nn.hr/clanci/sluzbeni/2017_03_20_456.html" TargetMode="External"/><Relationship Id="rId19" Type="http://schemas.openxmlformats.org/officeDocument/2006/relationships/hyperlink" Target="https://narodne-novine.nn.hr/clanci/sluzbeni/2019_04_39_798.html" TargetMode="External"/><Relationship Id="rId31" Type="http://schemas.openxmlformats.org/officeDocument/2006/relationships/hyperlink" Target="https://narodne-novine.nn.hr/clanci/sluzbeni/2012_12_143_3036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rodne-novine.nn.hr/clanci/sluzbeni/2013_12_153_3221.html" TargetMode="External"/><Relationship Id="rId14" Type="http://schemas.openxmlformats.org/officeDocument/2006/relationships/hyperlink" Target="https://narodne-novine.nn.hr/clanci/sluzbeni/2018_12_114_2218.html" TargetMode="External"/><Relationship Id="rId22" Type="http://schemas.openxmlformats.org/officeDocument/2006/relationships/hyperlink" Target="https://narodne-novine.nn.hr/clanci/sluzbeni/2015_07_78_1489.html" TargetMode="External"/><Relationship Id="rId27" Type="http://schemas.openxmlformats.org/officeDocument/2006/relationships/hyperlink" Target="https://narodne-novine.nn.hr/clanci/sluzbeni/2019_02_14_280.html" TargetMode="External"/><Relationship Id="rId30" Type="http://schemas.openxmlformats.org/officeDocument/2006/relationships/hyperlink" Target="https://narodne-novine.nn.hr/clanci/sluzbeni/2010_02_20_483.html" TargetMode="External"/><Relationship Id="rId35" Type="http://schemas.openxmlformats.org/officeDocument/2006/relationships/hyperlink" Target="https://narodne-novine.nn.hr/clanci/sluzbeni/2016_12_115_2521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B12A1-914D-4ECA-BC92-1D205BA64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6235</Words>
  <Characters>35546</Characters>
  <Application>Microsoft Office Word</Application>
  <DocSecurity>0</DocSecurity>
  <Lines>296</Lines>
  <Paragraphs>83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Graditeljstvo Sisak5</dc:creator>
  <cp:keywords/>
  <dc:description/>
  <cp:lastModifiedBy>Marijana Klobučar Bobetko</cp:lastModifiedBy>
  <cp:revision>7</cp:revision>
  <cp:lastPrinted>2023-11-15T06:33:00Z</cp:lastPrinted>
  <dcterms:created xsi:type="dcterms:W3CDTF">2023-11-15T07:08:00Z</dcterms:created>
  <dcterms:modified xsi:type="dcterms:W3CDTF">2023-11-21T07:32:00Z</dcterms:modified>
</cp:coreProperties>
</file>