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80"/>
        <w:tblW w:w="9889" w:type="dxa"/>
        <w:tblLook w:val="04A0" w:firstRow="1" w:lastRow="0" w:firstColumn="1" w:lastColumn="0" w:noHBand="0" w:noVBand="1"/>
      </w:tblPr>
      <w:tblGrid>
        <w:gridCol w:w="1384"/>
        <w:gridCol w:w="8505"/>
      </w:tblGrid>
      <w:tr w:rsidR="005F4445" w:rsidRPr="008E5AEE" w:rsidTr="000E223C">
        <w:tc>
          <w:tcPr>
            <w:tcW w:w="1384" w:type="dxa"/>
            <w:shd w:val="clear" w:color="auto" w:fill="auto"/>
          </w:tcPr>
          <w:p w:rsidR="00A64674" w:rsidRPr="008E5AEE" w:rsidRDefault="00A64674" w:rsidP="005D67AF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8505" w:type="dxa"/>
            <w:shd w:val="clear" w:color="auto" w:fill="auto"/>
          </w:tcPr>
          <w:p w:rsidR="005F4445" w:rsidRPr="008E5AEE" w:rsidRDefault="005F4445" w:rsidP="005D67AF">
            <w:pPr>
              <w:rPr>
                <w:rFonts w:ascii="Tahoma" w:hAnsi="Tahoma" w:cs="Tahoma"/>
                <w:b/>
                <w:sz w:val="22"/>
              </w:rPr>
            </w:pPr>
            <w:r w:rsidRPr="008E5AEE">
              <w:rPr>
                <w:rFonts w:ascii="Tahoma" w:hAnsi="Tahoma" w:cs="Tahoma"/>
                <w:b/>
                <w:sz w:val="22"/>
              </w:rPr>
              <w:t xml:space="preserve"> </w:t>
            </w:r>
            <w:r w:rsidRPr="008E5AEE">
              <w:rPr>
                <w:rFonts w:ascii="Tahoma" w:hAnsi="Tahoma" w:cs="Tahoma"/>
                <w:b/>
                <w:sz w:val="20"/>
              </w:rPr>
              <w:t>ZAVOD ZA PROSTORNO UREĐENJE SISAČKO-MOSLAVAČKE ŽUPANIJE</w:t>
            </w:r>
          </w:p>
        </w:tc>
      </w:tr>
    </w:tbl>
    <w:tbl>
      <w:tblPr>
        <w:tblpPr w:leftFromText="180" w:rightFromText="180" w:vertAnchor="page" w:horzAnchor="margin" w:tblpY="2326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3"/>
        <w:gridCol w:w="236"/>
        <w:gridCol w:w="7522"/>
      </w:tblGrid>
      <w:tr w:rsidR="005F4445" w:rsidRPr="008E5AEE" w:rsidTr="00D74C10">
        <w:trPr>
          <w:trHeight w:val="11823"/>
        </w:trPr>
        <w:tc>
          <w:tcPr>
            <w:tcW w:w="2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223C" w:rsidRPr="008E5AEE" w:rsidRDefault="000E223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E5AE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NAZIV </w:t>
            </w:r>
          </w:p>
          <w:p w:rsidR="000E223C" w:rsidRPr="008E5AEE" w:rsidRDefault="000E223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E5AEE">
              <w:rPr>
                <w:rFonts w:ascii="Tahoma" w:hAnsi="Tahoma" w:cs="Tahoma"/>
                <w:b/>
                <w:bCs/>
                <w:sz w:val="18"/>
                <w:szCs w:val="18"/>
              </w:rPr>
              <w:t>PROGRAMA:</w:t>
            </w:r>
          </w:p>
          <w:p w:rsidR="000E223C" w:rsidRPr="008E5AEE" w:rsidRDefault="000E223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F1781D" w:rsidRDefault="00F1781D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0E223C" w:rsidRDefault="000E223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E5AEE">
              <w:rPr>
                <w:rFonts w:ascii="Tahoma" w:hAnsi="Tahoma" w:cs="Tahoma"/>
                <w:b/>
                <w:bCs/>
                <w:sz w:val="18"/>
                <w:szCs w:val="18"/>
              </w:rPr>
              <w:t>CILJ PROGRAMA:</w:t>
            </w: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372D0E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OPIS PROGRAMA:</w:t>
            </w: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372D0E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REALIZACIJA FINANCIJSKOG PLANA:</w:t>
            </w: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ED34C1" w:rsidRDefault="00ED34C1" w:rsidP="00485EF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ED34C1" w:rsidRDefault="00ED34C1" w:rsidP="00485EF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ED34C1" w:rsidRDefault="00ED34C1" w:rsidP="00485EF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5EFE" w:rsidRDefault="00485EFE" w:rsidP="00485EF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F71AE">
              <w:rPr>
                <w:rFonts w:ascii="Tahoma" w:hAnsi="Tahoma" w:cs="Tahoma"/>
                <w:b/>
                <w:sz w:val="20"/>
                <w:szCs w:val="20"/>
              </w:rPr>
              <w:t>POKAZATELJ USPJEŠNOSTI</w:t>
            </w:r>
            <w:r w:rsidR="00511935">
              <w:rPr>
                <w:rFonts w:ascii="Tahoma" w:hAnsi="Tahoma" w:cs="Tahoma"/>
                <w:b/>
                <w:sz w:val="20"/>
                <w:szCs w:val="20"/>
              </w:rPr>
              <w:t xml:space="preserve"> IZVRŠENJA CILJEVA PROGRAMA</w:t>
            </w:r>
            <w:r w:rsidRPr="005F71AE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CC3C5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C3C5C" w:rsidRDefault="00CC3C5C" w:rsidP="00CC3C5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CC3C5C" w:rsidRPr="008E5AEE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F6F21" w:rsidRPr="005F71AE" w:rsidRDefault="009F6F21" w:rsidP="00CC3C5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F4445" w:rsidRPr="008E5AEE" w:rsidRDefault="005F4445" w:rsidP="005D67AF">
            <w:pPr>
              <w:rPr>
                <w:rFonts w:ascii="Tahoma" w:hAnsi="Tahoma" w:cs="Tahoma"/>
              </w:rPr>
            </w:pPr>
          </w:p>
        </w:tc>
        <w:tc>
          <w:tcPr>
            <w:tcW w:w="75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15001" w:rsidRPr="00915001" w:rsidRDefault="000E223C" w:rsidP="00915001">
            <w:pPr>
              <w:pStyle w:val="Odlomakpopisa"/>
              <w:numPr>
                <w:ilvl w:val="0"/>
                <w:numId w:val="24"/>
              </w:numPr>
              <w:shd w:val="clear" w:color="auto" w:fill="EAF1DD" w:themeFill="accent3" w:themeFillTint="33"/>
              <w:autoSpaceDE w:val="0"/>
              <w:autoSpaceDN w:val="0"/>
              <w:adjustRightInd w:val="0"/>
              <w:spacing w:before="100" w:after="100"/>
              <w:ind w:left="295" w:hanging="295"/>
              <w:jc w:val="both"/>
              <w:rPr>
                <w:rFonts w:ascii="Tahoma" w:hAnsi="Tahoma" w:cs="Tahoma"/>
                <w:b/>
                <w:sz w:val="18"/>
              </w:rPr>
            </w:pPr>
            <w:r w:rsidRPr="00915001">
              <w:rPr>
                <w:rFonts w:ascii="Tahoma" w:hAnsi="Tahoma" w:cs="Tahoma"/>
                <w:b/>
                <w:sz w:val="18"/>
              </w:rPr>
              <w:t>REDOVITA DJELATNOST ZAVOD</w:t>
            </w:r>
            <w:r w:rsidR="00915001" w:rsidRPr="00915001">
              <w:rPr>
                <w:rFonts w:ascii="Tahoma" w:hAnsi="Tahoma" w:cs="Tahoma"/>
                <w:b/>
                <w:sz w:val="18"/>
              </w:rPr>
              <w:t>A</w:t>
            </w:r>
            <w:r w:rsidRPr="00915001">
              <w:rPr>
                <w:rFonts w:ascii="Tahoma" w:hAnsi="Tahoma" w:cs="Tahoma"/>
                <w:b/>
                <w:sz w:val="18"/>
              </w:rPr>
              <w:t xml:space="preserve"> ZA PROSTORNO UREĐENJE</w:t>
            </w:r>
          </w:p>
          <w:p w:rsidR="000E223C" w:rsidRDefault="00915001" w:rsidP="00915001">
            <w:pPr>
              <w:shd w:val="clear" w:color="auto" w:fill="EAF1DD" w:themeFill="accent3" w:themeFillTint="33"/>
              <w:autoSpaceDE w:val="0"/>
              <w:autoSpaceDN w:val="0"/>
              <w:adjustRightInd w:val="0"/>
              <w:spacing w:before="100" w:after="100"/>
              <w:ind w:left="295" w:hanging="295"/>
              <w:jc w:val="both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 xml:space="preserve">     </w:t>
            </w:r>
            <w:r w:rsidR="000E223C" w:rsidRPr="00915001">
              <w:rPr>
                <w:rFonts w:ascii="Tahoma" w:hAnsi="Tahoma" w:cs="Tahoma"/>
                <w:b/>
                <w:sz w:val="18"/>
              </w:rPr>
              <w:t>SISAČKO-MOSLAVAČKE ŽUPANIJE</w:t>
            </w:r>
          </w:p>
          <w:p w:rsidR="000E223C" w:rsidRPr="008E5AEE" w:rsidRDefault="000E223C" w:rsidP="005D67AF">
            <w:pPr>
              <w:jc w:val="both"/>
              <w:rPr>
                <w:rFonts w:ascii="Tahoma" w:hAnsi="Tahoma" w:cs="Tahoma"/>
                <w:sz w:val="10"/>
                <w:szCs w:val="10"/>
                <w:lang w:eastAsia="en-US"/>
              </w:rPr>
            </w:pPr>
          </w:p>
          <w:p w:rsidR="006B52E8" w:rsidRPr="006B52E8" w:rsidRDefault="006B52E8" w:rsidP="005D67AF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52E8">
              <w:rPr>
                <w:rFonts w:ascii="Tahoma" w:hAnsi="Tahoma" w:cs="Tahoma"/>
                <w:sz w:val="20"/>
                <w:szCs w:val="20"/>
                <w:lang w:eastAsia="en-US"/>
              </w:rPr>
              <w:t>Djelatnost Zavoda u obavljanju poslova prostornog uređenja usmjerena je prema stvaranju uvjeta za učinkovitiju provedbu sustava prostornog uređenja, odnosno racionalno i svrhovito korištenje prostora, uz očuvanje svih prirodnih, kulturnih i drugih zaštićenih vrijednosti te uvažavanje sveukupnog gospodarskog, društvenog i kulturnog razvitka utemeljenog na principu prostorne održivosti.</w:t>
            </w:r>
          </w:p>
          <w:p w:rsidR="006B52E8" w:rsidRPr="006B52E8" w:rsidRDefault="006B52E8" w:rsidP="005D67AF">
            <w:pPr>
              <w:jc w:val="both"/>
              <w:rPr>
                <w:rFonts w:ascii="Tahoma" w:hAnsi="Tahoma" w:cs="Tahoma"/>
                <w:sz w:val="10"/>
                <w:szCs w:val="10"/>
                <w:lang w:eastAsia="en-US"/>
              </w:rPr>
            </w:pPr>
          </w:p>
          <w:p w:rsidR="004F3DA8" w:rsidRDefault="004F3DA8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2B427E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Glavni i prioritetni cilj redovite djelatnosti  Zavod</w:t>
            </w:r>
            <w:r w:rsidR="00CC3C5C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a</w:t>
            </w:r>
            <w:r w:rsidRPr="002B427E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za prostorno uređenje Sisačko-moslavačke županije (nastavno u tekstu: Zavod) je učinkovito, efikasno i kontinuirano izvršavanje poslova iz djelokruga rada Zavoda. </w:t>
            </w:r>
            <w:r w:rsidR="00062F7B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Ovaj cilj ostvaruje se osiguravanjem plaća, materijalnih rashoda koji su potrebni za poslovanje Zavoda te osiguravanjem kontinuiranog stručnog usavršavanja svih zaposlenika Zavoda.</w:t>
            </w:r>
          </w:p>
          <w:p w:rsidR="00062F7B" w:rsidRDefault="00062F7B" w:rsidP="004F3DA8">
            <w:pPr>
              <w:jc w:val="both"/>
              <w:rPr>
                <w:rFonts w:ascii="Tahoma" w:hAnsi="Tahoma" w:cs="Tahoma"/>
                <w:color w:val="000000" w:themeColor="text1"/>
                <w:sz w:val="10"/>
                <w:szCs w:val="10"/>
                <w:lang w:eastAsia="en-US"/>
              </w:rPr>
            </w:pPr>
          </w:p>
          <w:p w:rsidR="00062F7B" w:rsidRDefault="00062F7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Sukladno odredbama</w:t>
            </w:r>
            <w:r w:rsidR="009178DA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Zakona i Statuta, Zavod financijska sredstva za svoj rad ostvaruje iz više izvora. U promatranom razdoblju Zavod je ostvario sljedeće prihode:</w:t>
            </w:r>
          </w:p>
          <w:p w:rsidR="002D1A36" w:rsidRDefault="002D1A36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tbl>
            <w:tblPr>
              <w:tblStyle w:val="Reetkatablice"/>
              <w:tblW w:w="4993" w:type="pct"/>
              <w:tblLayout w:type="fixed"/>
              <w:tblLook w:val="04A0" w:firstRow="1" w:lastRow="0" w:firstColumn="1" w:lastColumn="0" w:noHBand="0" w:noVBand="1"/>
            </w:tblPr>
            <w:tblGrid>
              <w:gridCol w:w="1821"/>
              <w:gridCol w:w="1821"/>
              <w:gridCol w:w="1822"/>
              <w:gridCol w:w="1822"/>
            </w:tblGrid>
            <w:tr w:rsidR="002D1A36" w:rsidTr="002D1A36">
              <w:tc>
                <w:tcPr>
                  <w:tcW w:w="1250" w:type="pct"/>
                </w:tcPr>
                <w:p w:rsidR="00116D64" w:rsidRPr="00954B6B" w:rsidRDefault="002D1A36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PRIHODI </w:t>
                  </w:r>
                </w:p>
                <w:p w:rsidR="002D1A36" w:rsidRPr="00954B6B" w:rsidRDefault="002D1A36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1.1. </w:t>
                  </w:r>
                  <w:r w:rsidR="00116D64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–</w:t>
                  </w: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 </w:t>
                  </w:r>
                  <w:r w:rsidR="00A5167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30.6.2022</w:t>
                  </w:r>
                  <w:r w:rsidR="00116D64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</w:t>
                  </w:r>
                </w:p>
              </w:tc>
              <w:tc>
                <w:tcPr>
                  <w:tcW w:w="1250" w:type="pct"/>
                </w:tcPr>
                <w:p w:rsidR="002D1A36" w:rsidRPr="00954B6B" w:rsidRDefault="00116D64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PLANIRANO</w:t>
                  </w:r>
                </w:p>
              </w:tc>
              <w:tc>
                <w:tcPr>
                  <w:tcW w:w="1250" w:type="pct"/>
                </w:tcPr>
                <w:p w:rsidR="002D1A36" w:rsidRPr="00954B6B" w:rsidRDefault="009707A7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REALIZIRANO</w:t>
                  </w:r>
                </w:p>
              </w:tc>
              <w:tc>
                <w:tcPr>
                  <w:tcW w:w="1250" w:type="pct"/>
                </w:tcPr>
                <w:p w:rsidR="002D1A36" w:rsidRPr="00954B6B" w:rsidRDefault="00116D64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</w:tr>
            <w:tr w:rsidR="00B452F5" w:rsidTr="002D1A36">
              <w:tc>
                <w:tcPr>
                  <w:tcW w:w="1250" w:type="pct"/>
                </w:tcPr>
                <w:p w:rsidR="00B452F5" w:rsidRPr="00954B6B" w:rsidRDefault="00B452F5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SVEUKUPNI PRIHODI</w:t>
                  </w:r>
                </w:p>
              </w:tc>
              <w:tc>
                <w:tcPr>
                  <w:tcW w:w="1250" w:type="pct"/>
                </w:tcPr>
                <w:p w:rsidR="00B452F5" w:rsidRPr="00954B6B" w:rsidRDefault="00B452F5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</w:t>
                  </w:r>
                  <w:r w:rsidR="002B7F08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.904.242</w:t>
                  </w:r>
                  <w:r w:rsidR="009A0AFC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250" w:type="pct"/>
                </w:tcPr>
                <w:p w:rsidR="00B452F5" w:rsidRPr="00954B6B" w:rsidRDefault="00B452F5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</w:t>
                  </w:r>
                  <w:r w:rsidR="00725864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.3</w:t>
                  </w:r>
                  <w:r w:rsidR="009A0AFC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18.207,55</w:t>
                  </w:r>
                </w:p>
              </w:tc>
              <w:tc>
                <w:tcPr>
                  <w:tcW w:w="1250" w:type="pct"/>
                </w:tcPr>
                <w:p w:rsidR="00B452F5" w:rsidRDefault="00936FF7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45,39</w:t>
                  </w:r>
                </w:p>
                <w:p w:rsidR="00B452F5" w:rsidRPr="00954B6B" w:rsidRDefault="00B452F5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2D1A36" w:rsidTr="002D1A36">
              <w:tc>
                <w:tcPr>
                  <w:tcW w:w="1250" w:type="pct"/>
                </w:tcPr>
                <w:p w:rsidR="002B0BDB" w:rsidRPr="00954B6B" w:rsidRDefault="002B0BDB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6 </w:t>
                  </w:r>
                </w:p>
                <w:p w:rsidR="002D1A36" w:rsidRPr="00954B6B" w:rsidRDefault="002B0BDB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PRIHODI POSLOVANJA</w:t>
                  </w:r>
                </w:p>
              </w:tc>
              <w:tc>
                <w:tcPr>
                  <w:tcW w:w="1250" w:type="pct"/>
                </w:tcPr>
                <w:p w:rsidR="002D1A36" w:rsidRDefault="002B0BDB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</w:t>
                  </w:r>
                  <w:r w:rsidR="002B7F08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.704</w:t>
                  </w:r>
                  <w:r w:rsidR="00A35206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.242,00</w:t>
                  </w:r>
                </w:p>
                <w:p w:rsidR="00A407B0" w:rsidRPr="00954B6B" w:rsidRDefault="00A407B0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50" w:type="pct"/>
                </w:tcPr>
                <w:p w:rsidR="002D1A36" w:rsidRPr="00954B6B" w:rsidRDefault="002B0BDB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1.</w:t>
                  </w:r>
                  <w:r w:rsidR="001D5391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118.207,55</w:t>
                  </w:r>
                </w:p>
              </w:tc>
              <w:tc>
                <w:tcPr>
                  <w:tcW w:w="1250" w:type="pct"/>
                </w:tcPr>
                <w:p w:rsidR="002D1A36" w:rsidRPr="00954B6B" w:rsidRDefault="002B7F08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41,35</w:t>
                  </w:r>
                </w:p>
              </w:tc>
            </w:tr>
            <w:tr w:rsidR="002D1A36" w:rsidTr="002D1A36">
              <w:tc>
                <w:tcPr>
                  <w:tcW w:w="1250" w:type="pct"/>
                </w:tcPr>
                <w:p w:rsidR="002D1A36" w:rsidRPr="00954B6B" w:rsidRDefault="00E8040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67</w:t>
                  </w:r>
                </w:p>
                <w:p w:rsidR="00E8040A" w:rsidRPr="00954B6B" w:rsidRDefault="00E8040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PRIHODI IZ NADLEŽNOG PRORAČUNA</w:t>
                  </w:r>
                </w:p>
              </w:tc>
              <w:tc>
                <w:tcPr>
                  <w:tcW w:w="1250" w:type="pct"/>
                </w:tcPr>
                <w:p w:rsidR="002D1A36" w:rsidRPr="00954B6B" w:rsidRDefault="00E8040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</w:t>
                  </w:r>
                  <w:r w:rsidR="002B7F08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.494.192,00</w:t>
                  </w:r>
                </w:p>
              </w:tc>
              <w:tc>
                <w:tcPr>
                  <w:tcW w:w="1250" w:type="pct"/>
                </w:tcPr>
                <w:p w:rsidR="002D1A36" w:rsidRPr="00954B6B" w:rsidRDefault="00E8040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</w:t>
                  </w:r>
                  <w:r w:rsidR="009A0AFC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.068.204,52</w:t>
                  </w:r>
                </w:p>
              </w:tc>
              <w:tc>
                <w:tcPr>
                  <w:tcW w:w="1250" w:type="pct"/>
                </w:tcPr>
                <w:p w:rsidR="002D1A36" w:rsidRPr="00954B6B" w:rsidRDefault="002B7F08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42,83</w:t>
                  </w:r>
                </w:p>
              </w:tc>
            </w:tr>
            <w:tr w:rsidR="002D1A36" w:rsidTr="002D1A36">
              <w:tc>
                <w:tcPr>
                  <w:tcW w:w="1250" w:type="pct"/>
                </w:tcPr>
                <w:p w:rsidR="002D1A36" w:rsidRPr="00954B6B" w:rsidRDefault="00AA25D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64</w:t>
                  </w:r>
                </w:p>
                <w:p w:rsidR="00AA25DA" w:rsidRPr="00954B6B" w:rsidRDefault="00AA25D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PRIHODI OD FINANCIJSKE IMOVINE</w:t>
                  </w:r>
                </w:p>
              </w:tc>
              <w:tc>
                <w:tcPr>
                  <w:tcW w:w="1250" w:type="pct"/>
                </w:tcPr>
                <w:p w:rsidR="002D1A36" w:rsidRPr="00954B6B" w:rsidRDefault="00AA25D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50,00</w:t>
                  </w:r>
                </w:p>
              </w:tc>
              <w:tc>
                <w:tcPr>
                  <w:tcW w:w="1250" w:type="pct"/>
                </w:tcPr>
                <w:p w:rsidR="002D1A36" w:rsidRPr="00954B6B" w:rsidRDefault="009A0AFC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3,03</w:t>
                  </w:r>
                </w:p>
              </w:tc>
              <w:tc>
                <w:tcPr>
                  <w:tcW w:w="1250" w:type="pct"/>
                </w:tcPr>
                <w:p w:rsidR="002D1A36" w:rsidRPr="00954B6B" w:rsidRDefault="00A35206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6,06</w:t>
                  </w:r>
                </w:p>
              </w:tc>
            </w:tr>
            <w:tr w:rsidR="002D1A36" w:rsidTr="002D1A36">
              <w:tc>
                <w:tcPr>
                  <w:tcW w:w="1250" w:type="pct"/>
                </w:tcPr>
                <w:p w:rsidR="002D1A36" w:rsidRPr="00954B6B" w:rsidRDefault="00AA25D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66</w:t>
                  </w:r>
                </w:p>
                <w:p w:rsidR="00AA25DA" w:rsidRPr="00954B6B" w:rsidRDefault="00AA25D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PRIHODI OD PRUŽENIH USLUGA</w:t>
                  </w:r>
                </w:p>
              </w:tc>
              <w:tc>
                <w:tcPr>
                  <w:tcW w:w="1250" w:type="pct"/>
                </w:tcPr>
                <w:p w:rsidR="002D1A36" w:rsidRPr="00954B6B" w:rsidRDefault="00A407B0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18</w:t>
                  </w:r>
                  <w:r w:rsidR="00AA25DA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0.000,00</w:t>
                  </w:r>
                </w:p>
              </w:tc>
              <w:tc>
                <w:tcPr>
                  <w:tcW w:w="1250" w:type="pct"/>
                </w:tcPr>
                <w:p w:rsidR="002D1A36" w:rsidRPr="00954B6B" w:rsidRDefault="009A0AFC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50.000</w:t>
                  </w:r>
                  <w:r w:rsidR="00022B5E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250" w:type="pct"/>
                </w:tcPr>
                <w:p w:rsidR="002D1A36" w:rsidRPr="00954B6B" w:rsidRDefault="00A35206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27,78</w:t>
                  </w:r>
                </w:p>
              </w:tc>
            </w:tr>
            <w:tr w:rsidR="002D1A36" w:rsidTr="002D1A36">
              <w:tc>
                <w:tcPr>
                  <w:tcW w:w="1250" w:type="pct"/>
                </w:tcPr>
                <w:p w:rsidR="002D1A36" w:rsidRPr="00954B6B" w:rsidRDefault="00022B5E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92</w:t>
                  </w:r>
                </w:p>
                <w:p w:rsidR="00022B5E" w:rsidRPr="00954B6B" w:rsidRDefault="00A407B0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REZULTAT POSLOVANJA VLASTIT</w:t>
                  </w:r>
                  <w:r w:rsidR="009C3E8C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I</w:t>
                  </w: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 IZVOR</w:t>
                  </w:r>
                </w:p>
              </w:tc>
              <w:tc>
                <w:tcPr>
                  <w:tcW w:w="1250" w:type="pct"/>
                </w:tcPr>
                <w:p w:rsidR="002D1A36" w:rsidRPr="00954B6B" w:rsidRDefault="001D5391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20</w:t>
                  </w:r>
                  <w:r w:rsidR="00A407B0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0.000</w:t>
                  </w:r>
                  <w:r w:rsidR="00022B5E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250" w:type="pct"/>
                </w:tcPr>
                <w:p w:rsidR="002D1A36" w:rsidRPr="00954B6B" w:rsidRDefault="002B7F08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200.00</w:t>
                  </w:r>
                  <w:r w:rsidR="00022B5E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1250" w:type="pct"/>
                </w:tcPr>
                <w:p w:rsidR="002D1A36" w:rsidRPr="00954B6B" w:rsidRDefault="002B7F08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100</w:t>
                  </w:r>
                </w:p>
              </w:tc>
            </w:tr>
            <w:tr w:rsidR="002D1A36" w:rsidTr="002D1A36">
              <w:tc>
                <w:tcPr>
                  <w:tcW w:w="1250" w:type="pct"/>
                </w:tcPr>
                <w:p w:rsidR="00CD54A5" w:rsidRPr="00954B6B" w:rsidRDefault="00022B5E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63 </w:t>
                  </w:r>
                </w:p>
                <w:p w:rsidR="002D1A36" w:rsidRPr="00954B6B" w:rsidRDefault="00022B5E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TEKUĆE POMOĆI IZ PRORAČUNA KOJI IM NIJE NADLEŽAN</w:t>
                  </w:r>
                </w:p>
              </w:tc>
              <w:tc>
                <w:tcPr>
                  <w:tcW w:w="1250" w:type="pct"/>
                </w:tcPr>
                <w:p w:rsidR="002D1A36" w:rsidRPr="00954B6B" w:rsidRDefault="009A0AFC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30.00</w:t>
                  </w:r>
                  <w:r w:rsidR="00A407B0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</w:t>
                  </w:r>
                  <w:r w:rsidR="00CD54A5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250" w:type="pct"/>
                </w:tcPr>
                <w:p w:rsidR="002D1A36" w:rsidRPr="00954B6B" w:rsidRDefault="009A0AFC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1250" w:type="pct"/>
                </w:tcPr>
                <w:p w:rsidR="002D1A36" w:rsidRPr="00954B6B" w:rsidRDefault="00CD54A5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</w:tr>
          </w:tbl>
          <w:p w:rsidR="002D1A36" w:rsidRPr="00062F7B" w:rsidRDefault="002D1A36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A53E84" w:rsidRDefault="00943B66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Sukladno planiranim prihodima, </w:t>
            </w:r>
            <w:r w:rsidR="009100D8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prema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gore prikazan</w:t>
            </w:r>
            <w:r w:rsidR="009100D8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oj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tablic</w:t>
            </w:r>
            <w:r w:rsidR="009100D8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i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,</w:t>
            </w:r>
            <w:r w:rsidR="009100D8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razvidno je ostvarenje prihoda u realnim granicama u promatranom razdoblju.</w:t>
            </w:r>
            <w:r w:rsidR="00304BCD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1D57F9" w:rsidRDefault="001D57F9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954B6B" w:rsidRDefault="00954B6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FD38BB" w:rsidRDefault="00FD38B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FD38BB" w:rsidRDefault="00FD38B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954B6B" w:rsidRDefault="00954B6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9A154A" w:rsidRDefault="009A154A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9A154A" w:rsidRDefault="009A154A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ED34C1" w:rsidRDefault="00ED34C1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ED34C1" w:rsidRDefault="00ED34C1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ED34C1" w:rsidRDefault="00ED34C1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954B6B" w:rsidRDefault="00954B6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954B6B" w:rsidRDefault="00954B6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tbl>
            <w:tblPr>
              <w:tblStyle w:val="Reetkatablice"/>
              <w:tblW w:w="7297" w:type="dxa"/>
              <w:tblLayout w:type="fixed"/>
              <w:tblLook w:val="04A0" w:firstRow="1" w:lastRow="0" w:firstColumn="1" w:lastColumn="0" w:noHBand="0" w:noVBand="1"/>
            </w:tblPr>
            <w:tblGrid>
              <w:gridCol w:w="1459"/>
              <w:gridCol w:w="1460"/>
              <w:gridCol w:w="1459"/>
              <w:gridCol w:w="1459"/>
              <w:gridCol w:w="1460"/>
            </w:tblGrid>
            <w:tr w:rsidR="00AC229A" w:rsidTr="009E4560">
              <w:trPr>
                <w:trHeight w:val="433"/>
              </w:trPr>
              <w:tc>
                <w:tcPr>
                  <w:tcW w:w="2919" w:type="dxa"/>
                  <w:gridSpan w:val="2"/>
                </w:tcPr>
                <w:p w:rsidR="00AC229A" w:rsidRPr="00954B6B" w:rsidRDefault="00A5167B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RASHODI 1.1. – 30.6.2022</w:t>
                  </w:r>
                  <w:r w:rsidR="00AC229A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</w:t>
                  </w:r>
                </w:p>
              </w:tc>
              <w:tc>
                <w:tcPr>
                  <w:tcW w:w="1459" w:type="dxa"/>
                </w:tcPr>
                <w:p w:rsidR="00AC229A" w:rsidRPr="00954B6B" w:rsidRDefault="009707A7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PLANIRANO</w:t>
                  </w:r>
                </w:p>
              </w:tc>
              <w:tc>
                <w:tcPr>
                  <w:tcW w:w="1459" w:type="dxa"/>
                </w:tcPr>
                <w:p w:rsidR="00AC229A" w:rsidRPr="00954B6B" w:rsidRDefault="009707A7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REALIZIRANO</w:t>
                  </w:r>
                </w:p>
              </w:tc>
              <w:tc>
                <w:tcPr>
                  <w:tcW w:w="1460" w:type="dxa"/>
                </w:tcPr>
                <w:p w:rsidR="00AC229A" w:rsidRPr="00954B6B" w:rsidRDefault="009707A7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</w:tr>
            <w:tr w:rsidR="00CF4EB4" w:rsidTr="004D259A">
              <w:tc>
                <w:tcPr>
                  <w:tcW w:w="1459" w:type="dxa"/>
                </w:tcPr>
                <w:p w:rsidR="00CF4EB4" w:rsidRPr="00954B6B" w:rsidRDefault="00CF4EB4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60" w:type="dxa"/>
                </w:tcPr>
                <w:p w:rsidR="00CF4EB4" w:rsidRPr="00954B6B" w:rsidRDefault="009707A7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SVEUKUPNI RASHODI</w:t>
                  </w:r>
                </w:p>
              </w:tc>
              <w:tc>
                <w:tcPr>
                  <w:tcW w:w="1459" w:type="dxa"/>
                </w:tcPr>
                <w:p w:rsidR="00CF4EB4" w:rsidRPr="00954B6B" w:rsidRDefault="009707A7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2.</w:t>
                  </w:r>
                  <w:r w:rsidR="00FE153A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904.242</w:t>
                  </w:r>
                  <w:r w:rsidR="00522F24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459" w:type="dxa"/>
                </w:tcPr>
                <w:p w:rsidR="00CF4EB4" w:rsidRPr="00954B6B" w:rsidRDefault="009707A7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1.</w:t>
                  </w:r>
                  <w:r w:rsidR="00522F24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094.074,98</w:t>
                  </w:r>
                </w:p>
              </w:tc>
              <w:tc>
                <w:tcPr>
                  <w:tcW w:w="1460" w:type="dxa"/>
                </w:tcPr>
                <w:p w:rsidR="00CF4EB4" w:rsidRPr="00954B6B" w:rsidRDefault="00725864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37,67</w:t>
                  </w:r>
                </w:p>
              </w:tc>
            </w:tr>
            <w:tr w:rsidR="00CF4EB4" w:rsidTr="004D259A">
              <w:tc>
                <w:tcPr>
                  <w:tcW w:w="1459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1460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RASHODI POSLOVANJA</w:t>
                  </w:r>
                </w:p>
              </w:tc>
              <w:tc>
                <w:tcPr>
                  <w:tcW w:w="1459" w:type="dxa"/>
                </w:tcPr>
                <w:p w:rsidR="00CF4EB4" w:rsidRPr="00954B6B" w:rsidRDefault="001367B1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</w:t>
                  </w:r>
                  <w:r w:rsidR="00A2021F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</w:t>
                  </w:r>
                  <w:r w:rsidR="00FE153A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770.742</w:t>
                  </w:r>
                  <w:r w:rsidR="00522F24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459" w:type="dxa"/>
                </w:tcPr>
                <w:p w:rsidR="00CF4EB4" w:rsidRPr="00954B6B" w:rsidRDefault="001367B1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1.</w:t>
                  </w:r>
                  <w:r w:rsidR="00007322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094.074,98</w:t>
                  </w:r>
                </w:p>
              </w:tc>
              <w:tc>
                <w:tcPr>
                  <w:tcW w:w="1460" w:type="dxa"/>
                </w:tcPr>
                <w:p w:rsidR="00CF4EB4" w:rsidRPr="00954B6B" w:rsidRDefault="00725864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39,49</w:t>
                  </w:r>
                </w:p>
              </w:tc>
            </w:tr>
            <w:tr w:rsidR="00CF4EB4" w:rsidTr="004D259A">
              <w:tc>
                <w:tcPr>
                  <w:tcW w:w="1459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31</w:t>
                  </w:r>
                </w:p>
              </w:tc>
              <w:tc>
                <w:tcPr>
                  <w:tcW w:w="1460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RASHODI ZA ZAPOSLENE</w:t>
                  </w:r>
                </w:p>
              </w:tc>
              <w:tc>
                <w:tcPr>
                  <w:tcW w:w="1459" w:type="dxa"/>
                </w:tcPr>
                <w:p w:rsidR="00CF4EB4" w:rsidRPr="00954B6B" w:rsidRDefault="001367B1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1.</w:t>
                  </w:r>
                  <w:r w:rsidR="00A2021F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9</w:t>
                  </w:r>
                  <w:r w:rsidR="004456D5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58</w:t>
                  </w:r>
                  <w:r w:rsidR="00A2021F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.000,00</w:t>
                  </w:r>
                </w:p>
              </w:tc>
              <w:tc>
                <w:tcPr>
                  <w:tcW w:w="1459" w:type="dxa"/>
                </w:tcPr>
                <w:p w:rsidR="00CF4EB4" w:rsidRPr="00954B6B" w:rsidRDefault="00007322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821.737,02</w:t>
                  </w:r>
                </w:p>
              </w:tc>
              <w:tc>
                <w:tcPr>
                  <w:tcW w:w="1460" w:type="dxa"/>
                </w:tcPr>
                <w:p w:rsidR="00CF4EB4" w:rsidRPr="00954B6B" w:rsidRDefault="009E4560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41,97</w:t>
                  </w:r>
                </w:p>
              </w:tc>
            </w:tr>
            <w:tr w:rsidR="00CF4EB4" w:rsidTr="004D259A">
              <w:tc>
                <w:tcPr>
                  <w:tcW w:w="1459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32</w:t>
                  </w:r>
                </w:p>
              </w:tc>
              <w:tc>
                <w:tcPr>
                  <w:tcW w:w="1460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MATERIJALNI RASHODI</w:t>
                  </w:r>
                </w:p>
              </w:tc>
              <w:tc>
                <w:tcPr>
                  <w:tcW w:w="1459" w:type="dxa"/>
                </w:tcPr>
                <w:p w:rsidR="00CF4EB4" w:rsidRPr="00954B6B" w:rsidRDefault="00FE153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809.392</w:t>
                  </w:r>
                  <w:r w:rsidR="001367B1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459" w:type="dxa"/>
                </w:tcPr>
                <w:p w:rsidR="00CF4EB4" w:rsidRPr="00954B6B" w:rsidRDefault="00125FC7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271.231,63</w:t>
                  </w:r>
                </w:p>
              </w:tc>
              <w:tc>
                <w:tcPr>
                  <w:tcW w:w="1460" w:type="dxa"/>
                </w:tcPr>
                <w:p w:rsidR="00CF4EB4" w:rsidRPr="00954B6B" w:rsidRDefault="00725864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33,51</w:t>
                  </w:r>
                </w:p>
              </w:tc>
            </w:tr>
            <w:tr w:rsidR="00CF4EB4" w:rsidTr="004D259A">
              <w:tc>
                <w:tcPr>
                  <w:tcW w:w="1459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34</w:t>
                  </w:r>
                </w:p>
              </w:tc>
              <w:tc>
                <w:tcPr>
                  <w:tcW w:w="1460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FINANCIJ</w:t>
                  </w:r>
                  <w:r w:rsidR="0059703F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S</w:t>
                  </w: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KI RASHODI</w:t>
                  </w:r>
                </w:p>
              </w:tc>
              <w:tc>
                <w:tcPr>
                  <w:tcW w:w="1459" w:type="dxa"/>
                </w:tcPr>
                <w:p w:rsidR="00CF4EB4" w:rsidRPr="00954B6B" w:rsidRDefault="004456D5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3.350</w:t>
                  </w:r>
                  <w:r w:rsidR="001367B1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459" w:type="dxa"/>
                </w:tcPr>
                <w:p w:rsidR="00CF4EB4" w:rsidRDefault="001367B1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</w:t>
                  </w:r>
                  <w:r w:rsidR="004D259A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</w:t>
                  </w:r>
                  <w:r w:rsidR="00125FC7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106,33</w:t>
                  </w:r>
                </w:p>
                <w:p w:rsidR="00125FC7" w:rsidRPr="00954B6B" w:rsidRDefault="00125FC7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60" w:type="dxa"/>
                </w:tcPr>
                <w:p w:rsidR="00CF4EB4" w:rsidRPr="00954B6B" w:rsidRDefault="009E4560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33,02</w:t>
                  </w:r>
                </w:p>
              </w:tc>
            </w:tr>
            <w:tr w:rsidR="00CF4EB4" w:rsidTr="004D259A">
              <w:tc>
                <w:tcPr>
                  <w:tcW w:w="1459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  <w:tc>
                <w:tcPr>
                  <w:tcW w:w="1460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RASHODI ZA NABAVU NEFINANCIJSKE IMOVINE</w:t>
                  </w:r>
                </w:p>
              </w:tc>
              <w:tc>
                <w:tcPr>
                  <w:tcW w:w="1459" w:type="dxa"/>
                </w:tcPr>
                <w:p w:rsidR="009E4560" w:rsidRDefault="009E4560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</w:p>
                <w:p w:rsidR="00CF4EB4" w:rsidRPr="00954B6B" w:rsidRDefault="004D259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</w:t>
                  </w:r>
                  <w:r w:rsidR="00FE153A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33</w:t>
                  </w: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.500</w:t>
                  </w:r>
                  <w:r w:rsidR="00A2021F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459" w:type="dxa"/>
                </w:tcPr>
                <w:p w:rsidR="009E4560" w:rsidRDefault="009E4560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</w:p>
                <w:p w:rsidR="00CF4EB4" w:rsidRPr="00954B6B" w:rsidRDefault="004D259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</w:t>
                  </w:r>
                  <w:r w:rsidR="00A2021F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460" w:type="dxa"/>
                </w:tcPr>
                <w:p w:rsidR="009E4560" w:rsidRDefault="009E4560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</w:p>
                <w:p w:rsidR="00CF4EB4" w:rsidRPr="00954B6B" w:rsidRDefault="004D259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</w:tr>
            <w:tr w:rsidR="00CF4EB4" w:rsidTr="004D259A">
              <w:tc>
                <w:tcPr>
                  <w:tcW w:w="1459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</w:t>
                  </w:r>
                  <w:r w:rsidR="001367B1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1460" w:type="dxa"/>
                </w:tcPr>
                <w:p w:rsidR="00CF4EB4" w:rsidRPr="00954B6B" w:rsidRDefault="0094581D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RASHODI ZA NABAVU</w:t>
                  </w:r>
                  <w:r w:rsidR="00954B6B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 PROIZVODNE DUGOTRAJNE IMOVINE</w:t>
                  </w:r>
                </w:p>
              </w:tc>
              <w:tc>
                <w:tcPr>
                  <w:tcW w:w="1459" w:type="dxa"/>
                </w:tcPr>
                <w:p w:rsidR="009E4560" w:rsidRDefault="009E4560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</w:p>
                <w:p w:rsidR="00CF4EB4" w:rsidRPr="00954B6B" w:rsidRDefault="004D259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</w:t>
                  </w:r>
                  <w:r w:rsidR="00FE153A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33</w:t>
                  </w: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.500</w:t>
                  </w:r>
                  <w:r w:rsidR="00B82E63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459" w:type="dxa"/>
                </w:tcPr>
                <w:p w:rsidR="009E4560" w:rsidRDefault="009E4560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</w:p>
                <w:p w:rsidR="00CF4EB4" w:rsidRPr="00954B6B" w:rsidRDefault="004D259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</w:t>
                  </w:r>
                  <w:r w:rsidR="00A2021F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,00</w:t>
                  </w:r>
                </w:p>
              </w:tc>
              <w:tc>
                <w:tcPr>
                  <w:tcW w:w="1460" w:type="dxa"/>
                </w:tcPr>
                <w:p w:rsidR="009E4560" w:rsidRDefault="009E4560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</w:p>
                <w:p w:rsidR="00CF4EB4" w:rsidRPr="00954B6B" w:rsidRDefault="004D259A" w:rsidP="009C3E8C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</w:tr>
          </w:tbl>
          <w:p w:rsidR="001D57F9" w:rsidRDefault="001D57F9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1D57F9" w:rsidRDefault="00E7514F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Sukladno gore prikazanoj tablici, p</w:t>
            </w:r>
            <w:r w:rsidR="003E7589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rosječan stupanj izvršenosti rashodovne strane Financijskog plana Zavoda u okviru programa „Redovita djelatnost“ javne ustanove Zavod za prostorno uređenje Sisačko-moslavačke županije iznosi </w:t>
            </w:r>
            <w:r w:rsidR="00725864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37,67</w:t>
            </w:r>
            <w:r w:rsidR="003221FF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%, što ukazuje da su sredstva</w:t>
            </w:r>
            <w:r w:rsidR="00A2021F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vrlo</w:t>
            </w:r>
            <w:r w:rsidR="003221FF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racionalno korištena za redovan rad i kvalitetno obavlj</w:t>
            </w:r>
            <w:r w:rsidR="00A2021F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anje osnovne djelatnosti Zavoda</w:t>
            </w:r>
            <w:r w:rsidR="009E4560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.</w:t>
            </w:r>
            <w:r w:rsidR="00A2021F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9E4560" w:rsidRDefault="009E4560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:rsidR="00F1781D" w:rsidRDefault="00F1781D" w:rsidP="00F1781D">
            <w:pPr>
              <w:jc w:val="both"/>
              <w:rPr>
                <w:rFonts w:ascii="Tahoma" w:hAnsi="Tahoma" w:cs="Tahoma"/>
                <w:sz w:val="10"/>
                <w:szCs w:val="10"/>
                <w:lang w:eastAsia="en-US"/>
              </w:rPr>
            </w:pPr>
          </w:p>
          <w:p w:rsidR="00F1781D" w:rsidRDefault="00F1781D" w:rsidP="00F1781D">
            <w:pPr>
              <w:shd w:val="clear" w:color="auto" w:fill="EAF1DD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lang w:eastAsia="en-US"/>
              </w:rPr>
              <w:t>2. PROGRAMI ZAVODA ZA PROSTORNO UREĐENJE</w:t>
            </w:r>
          </w:p>
          <w:p w:rsidR="00F1781D" w:rsidRPr="002B427E" w:rsidRDefault="00F1781D" w:rsidP="004F3DA8">
            <w:pPr>
              <w:jc w:val="both"/>
              <w:rPr>
                <w:rFonts w:ascii="Tahoma" w:hAnsi="Tahoma" w:cs="Tahoma"/>
                <w:color w:val="000000" w:themeColor="text1"/>
                <w:sz w:val="10"/>
                <w:szCs w:val="10"/>
                <w:lang w:eastAsia="en-US"/>
              </w:rPr>
            </w:pPr>
          </w:p>
          <w:p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Djelatnost Zavoda određena je člankom 27. Zakona o prostornom uređenju („Narodne novine“, broj 153/13, 65/17, 114/18</w:t>
            </w:r>
            <w:r w:rsidR="00DC72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39/19</w:t>
            </w:r>
            <w:r w:rsidR="00DC72C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 98/19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="00DC72C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 obuhvaća osobito: </w:t>
            </w:r>
          </w:p>
          <w:p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izradu, odnosno koordinaciju izrade i praćenje provedbe prostornih planova područne (regionalne) razine</w:t>
            </w:r>
            <w:r w:rsidR="006626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izradu izvješća o stanju u prostoru</w:t>
            </w:r>
            <w:r w:rsidR="006626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vođenje informacijskog sustava prostornog uređenja i upravljanje istim u okviru svojih ovlasti</w:t>
            </w:r>
            <w:r w:rsidR="006626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pripremu polazišta za izradu odnosno stavljanje izvan snage prostornih planova užih područja</w:t>
            </w:r>
            <w:r w:rsidR="006626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pružanje stručne savjetodavne pomoći u izradi prostornih planova lokalne razine</w:t>
            </w:r>
            <w:r w:rsidR="006626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druge poslove u skladu sa Zakonom i Statutom Zavoda.</w:t>
            </w:r>
          </w:p>
          <w:p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Zavod može izrađivati i prostorni plan područja posebnih obilježja, prostorni plan uređenja grada i općine, generalni urbanistički plan, urbanistički plan uređenja od značaja za Državu, odnosno županiju te obavljati stručne analitičke poslove iz područja prostornog uređenja, ako to zatraži Ministarstvo ili Župan.</w:t>
            </w:r>
          </w:p>
          <w:p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Zavod je samostalan u obavljanju svoje djelatnosti i poslovanja. Djelatnosti, radi kojih je osnovan, obavlja sukladno važećim  zakonima i propisima, kojima je uređen sustav prostornog uređenja, osnivačkom aktu i Statutu, te stručnim normama, suvremenim i znanstvenim dostignućima i pravilima struke.</w:t>
            </w:r>
          </w:p>
          <w:p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6C3BF8" w:rsidRPr="006C3BF8" w:rsidRDefault="006C3BF8" w:rsidP="006C3BF8">
            <w:pPr>
              <w:shd w:val="clear" w:color="auto" w:fill="FFFFFF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Cjelokupna aktivnost Zavoda odvijala se na poslovima i zadacima koji su  propisani zakonima iz područja prostornog uređenja, ugovornim obvezama koje je Zavod sklopio u proteklom razdoblju te povjerenim poslovima na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temelju odluka Župana.</w:t>
            </w:r>
          </w:p>
          <w:p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Tijekom </w:t>
            </w:r>
            <w:r w:rsidR="0053584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prvog polugodišta 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="00F76D8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godine Zavod je nastavio započete poslove na izradi prostorno-planske dokumentacije</w:t>
            </w:r>
            <w:r w:rsidR="00F76D8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u 2021</w:t>
            </w:r>
            <w:r w:rsidR="00FA49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godini te započeo izradu novougovorenih dokumenata prostornog uređenja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sukladno Programu rada za 20</w:t>
            </w:r>
            <w:r w:rsidR="00F76D8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godinu.</w:t>
            </w:r>
          </w:p>
          <w:p w:rsidR="004F3DA8" w:rsidRPr="002B427E" w:rsidRDefault="004F3DA8" w:rsidP="004F3DA8">
            <w:pPr>
              <w:jc w:val="both"/>
              <w:rPr>
                <w:rFonts w:ascii="Tahoma" w:hAnsi="Tahoma" w:cs="Tahoma"/>
                <w:color w:val="000000" w:themeColor="text1"/>
                <w:sz w:val="10"/>
                <w:szCs w:val="10"/>
                <w:lang w:eastAsia="en-US"/>
              </w:rPr>
            </w:pPr>
          </w:p>
          <w:p w:rsidR="005D67AF" w:rsidRDefault="005D67AF" w:rsidP="005D67AF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0E223C" w:rsidRPr="008E5AEE" w:rsidRDefault="000E223C" w:rsidP="005D67AF">
            <w:pPr>
              <w:pBdr>
                <w:bottom w:val="triple" w:sz="4" w:space="1" w:color="auto"/>
              </w:pBd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2.1.  Izrada dokumenata prostornog uređenja</w:t>
            </w:r>
          </w:p>
          <w:p w:rsidR="00535849" w:rsidRPr="00B30A69" w:rsidRDefault="00535849" w:rsidP="00535849">
            <w:pPr>
              <w:keepNext/>
              <w:jc w:val="both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30A69">
              <w:rPr>
                <w:rFonts w:ascii="Tahoma" w:hAnsi="Tahoma" w:cs="Tahoma"/>
                <w:b/>
                <w:sz w:val="20"/>
                <w:szCs w:val="20"/>
              </w:rPr>
              <w:t>2.1.1. Izmjene i dopune prostornog plana Sisačko-moslavačke županije</w:t>
            </w:r>
          </w:p>
          <w:p w:rsidR="00535849" w:rsidRDefault="00535849" w:rsidP="00535849">
            <w:pP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35849" w:rsidRDefault="00535849" w:rsidP="00535849">
            <w:pPr>
              <w:pBdr>
                <w:bottom w:val="single" w:sz="4" w:space="1" w:color="auto"/>
              </w:pBd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IV. izmjene i dopune Prostornog plana Sisačko-moslavačke županije</w:t>
            </w:r>
          </w:p>
          <w:p w:rsidR="00535849" w:rsidRDefault="00535849" w:rsidP="00535849">
            <w:pP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30A69">
              <w:rPr>
                <w:rFonts w:ascii="Tahoma" w:hAnsi="Tahoma" w:cs="Tahoma"/>
                <w:bCs/>
                <w:sz w:val="20"/>
                <w:szCs w:val="20"/>
              </w:rPr>
              <w:t>IV. izmjenama i dopunama Prostornog plana Sisačko-moslavačke županije se pristupilo radi utvrđene potrebe za prilagodbom i usklađivanjem prostorno planskih rješenja s novim spoznajama i novim zakonskim odredbama,</w:t>
            </w:r>
            <w:r>
              <w:t xml:space="preserve"> </w:t>
            </w:r>
            <w:r w:rsidRPr="009B6C61">
              <w:rPr>
                <w:rFonts w:ascii="Tahoma" w:hAnsi="Tahoma" w:cs="Tahoma"/>
                <w:bCs/>
                <w:sz w:val="20"/>
                <w:szCs w:val="20"/>
              </w:rPr>
              <w:t>stručnim studijama i rješenjima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9B6C61">
              <w:rPr>
                <w:rFonts w:ascii="Tahoma" w:hAnsi="Tahoma" w:cs="Tahoma"/>
                <w:bCs/>
                <w:sz w:val="20"/>
                <w:szCs w:val="20"/>
              </w:rPr>
              <w:t xml:space="preserve"> na način da se osigura prostorna održivost,</w:t>
            </w:r>
            <w:r w:rsidRPr="00B30A69">
              <w:rPr>
                <w:rFonts w:ascii="Tahoma" w:hAnsi="Tahoma" w:cs="Tahoma"/>
                <w:bCs/>
                <w:sz w:val="20"/>
                <w:szCs w:val="20"/>
              </w:rPr>
              <w:t xml:space="preserve"> te radi preispitivanja svih prostorno planskih postavki i otklanjanja uočenih nedostataka kako bi se osigurali preduvjeti za održivo gospodarenje prosto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rom Sisačko-moslavačke županije</w:t>
            </w:r>
            <w:r w:rsidRPr="009B6C61">
              <w:rPr>
                <w:rFonts w:ascii="Tahoma" w:hAnsi="Tahoma" w:cs="Tahoma"/>
                <w:bCs/>
                <w:sz w:val="20"/>
                <w:szCs w:val="20"/>
              </w:rPr>
              <w:t xml:space="preserve"> i omogući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la</w:t>
            </w:r>
            <w:r w:rsidRPr="009B6C61">
              <w:rPr>
                <w:rFonts w:ascii="Tahoma" w:hAnsi="Tahoma" w:cs="Tahoma"/>
                <w:bCs/>
                <w:sz w:val="20"/>
                <w:szCs w:val="20"/>
              </w:rPr>
              <w:t xml:space="preserve"> realizacija novih razvojnih projekata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:rsidR="00535849" w:rsidRDefault="00535849" w:rsidP="00535849">
            <w:pP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Odluku o izradi IV. izmjena i dopuna Prostornog plana Sisačko-moslavačke županije („Službeni glasnik Sisačko-moslavačke županije“, broj 30/20) donijela je Županijska skupština Sisačko-moslavačke županije na 21. sjednici održanoj 16. listopada 2020. godine.</w:t>
            </w:r>
          </w:p>
          <w:p w:rsidR="00535849" w:rsidRDefault="00535849" w:rsidP="00535849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Temeljem dostavljenih zahtjeva za izradu IV. izmjena i dopuna Prostornog plana Sisačko-moslavačke županije,  proširena  </w:t>
            </w:r>
            <w:r w:rsidRPr="00EF79A1">
              <w:rPr>
                <w:rFonts w:ascii="Tahoma" w:hAnsi="Tahoma" w:cs="Tahoma"/>
                <w:bCs/>
                <w:sz w:val="20"/>
                <w:szCs w:val="20"/>
              </w:rPr>
              <w:t>Odluk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Pr="00EF79A1">
              <w:rPr>
                <w:rFonts w:ascii="Tahoma" w:hAnsi="Tahoma" w:cs="Tahoma"/>
                <w:bCs/>
                <w:sz w:val="20"/>
                <w:szCs w:val="20"/>
              </w:rPr>
              <w:t xml:space="preserve"> o izradi IV. Izmjena i dopuna Prostornog plana Sisačko-moslavačke županije donesena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je </w:t>
            </w:r>
            <w:r w:rsidRPr="00EF79A1">
              <w:rPr>
                <w:rFonts w:ascii="Tahoma" w:hAnsi="Tahoma" w:cs="Tahoma"/>
                <w:bCs/>
                <w:sz w:val="20"/>
                <w:szCs w:val="20"/>
              </w:rPr>
              <w:t>na 3. sjednici Županijske skupštine odr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žane 20. listopada 2021. godine (Sl. gl. SMŽ br. 23/21.), a </w:t>
            </w:r>
            <w:r w:rsidRPr="00EF79A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dopuna te Odluke</w:t>
            </w:r>
            <w:r w:rsidRPr="00EF79A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25. studenog 2021.</w:t>
            </w:r>
            <w:r>
              <w:t xml:space="preserve"> </w:t>
            </w:r>
            <w:r w:rsidRPr="00B30A69">
              <w:rPr>
                <w:rFonts w:ascii="Tahoma" w:hAnsi="Tahoma" w:cs="Tahoma"/>
                <w:bCs/>
                <w:sz w:val="20"/>
                <w:szCs w:val="20"/>
              </w:rPr>
              <w:t>(Sl. gl. SMŽ br. 2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7/21.).</w:t>
            </w:r>
            <w:r w:rsidRPr="00B30A6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535849" w:rsidRPr="005E2076" w:rsidRDefault="00535849" w:rsidP="00535849">
            <w:pPr>
              <w:jc w:val="both"/>
              <w:rPr>
                <w:rFonts w:ascii="Tahoma" w:hAnsi="Tahoma" w:cs="Tahoma"/>
                <w:bCs/>
                <w:sz w:val="10"/>
                <w:szCs w:val="10"/>
              </w:rPr>
            </w:pPr>
          </w:p>
          <w:p w:rsidR="00535849" w:rsidRDefault="00535849" w:rsidP="00535849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Sukladno članku 88. 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Zakona o prostornom uređenju („Narodne novine“, broj 153/13, 65/17, 114/18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39/19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 98/19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obaviješteni su</w:t>
            </w:r>
            <w:r w:rsidRPr="00FF2E47">
              <w:rPr>
                <w:rFonts w:ascii="Tahoma" w:hAnsi="Tahoma" w:cs="Tahoma"/>
                <w:bCs/>
                <w:sz w:val="20"/>
                <w:szCs w:val="20"/>
              </w:rPr>
              <w:t xml:space="preserve"> javnost i ostal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i</w:t>
            </w:r>
            <w:r w:rsidRPr="00FF2E47">
              <w:rPr>
                <w:rFonts w:ascii="Tahoma" w:hAnsi="Tahoma" w:cs="Tahoma"/>
                <w:bCs/>
                <w:sz w:val="20"/>
                <w:szCs w:val="20"/>
              </w:rPr>
              <w:t xml:space="preserve"> potencijalno zainteresirane subjekt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i</w:t>
            </w:r>
            <w:r w:rsidRPr="00FF2E47">
              <w:rPr>
                <w:rFonts w:ascii="Tahoma" w:hAnsi="Tahoma" w:cs="Tahoma"/>
                <w:bCs/>
                <w:sz w:val="20"/>
                <w:szCs w:val="20"/>
              </w:rPr>
              <w:t xml:space="preserve"> o izradi Plana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te je u skladu s</w:t>
            </w:r>
            <w:r w:rsidRPr="00FF2E47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čl. </w:t>
            </w:r>
            <w:r w:rsidRPr="00F46C06">
              <w:rPr>
                <w:rFonts w:ascii="Tahoma" w:hAnsi="Tahoma" w:cs="Tahoma"/>
                <w:bCs/>
                <w:sz w:val="20"/>
                <w:szCs w:val="20"/>
              </w:rPr>
              <w:t xml:space="preserve">90.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istog zakona od javnopravnih tijela zatraženo da dostave svoje zahtjeve za potrebe izrade Plana </w:t>
            </w:r>
            <w:r w:rsidRPr="00FF2E47">
              <w:rPr>
                <w:rFonts w:ascii="Tahoma" w:hAnsi="Tahoma" w:cs="Tahoma"/>
                <w:bCs/>
                <w:sz w:val="20"/>
                <w:szCs w:val="20"/>
              </w:rPr>
              <w:t>(podatke, planske smjernice i propisane dokumente)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:rsidR="00535849" w:rsidRPr="005E2076" w:rsidRDefault="00535849" w:rsidP="00535849">
            <w:pPr>
              <w:jc w:val="both"/>
              <w:rPr>
                <w:rFonts w:ascii="Tahoma" w:hAnsi="Tahoma" w:cs="Tahoma"/>
                <w:bCs/>
                <w:sz w:val="10"/>
                <w:szCs w:val="10"/>
              </w:rPr>
            </w:pPr>
          </w:p>
          <w:p w:rsidR="00535849" w:rsidRDefault="00535849" w:rsidP="00535849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5E2076">
              <w:rPr>
                <w:rFonts w:ascii="Tahoma" w:hAnsi="Tahoma" w:cs="Tahoma"/>
                <w:bCs/>
                <w:sz w:val="20"/>
                <w:szCs w:val="20"/>
              </w:rPr>
              <w:t>U prvom polugodištu 202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Pr="005E2076">
              <w:rPr>
                <w:rFonts w:ascii="Tahoma" w:hAnsi="Tahoma" w:cs="Tahoma"/>
                <w:bCs/>
                <w:sz w:val="20"/>
                <w:szCs w:val="20"/>
              </w:rPr>
              <w:t xml:space="preserve">. godine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za</w:t>
            </w:r>
            <w:r w:rsidRPr="005E2076">
              <w:rPr>
                <w:rFonts w:ascii="Tahoma" w:hAnsi="Tahoma" w:cs="Tahoma"/>
                <w:bCs/>
                <w:sz w:val="20"/>
                <w:szCs w:val="20"/>
              </w:rPr>
              <w:t>vršena je analiza i obrada pristiglih zahtjeva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te se pristupilo izradi </w:t>
            </w:r>
            <w:r w:rsidRPr="005E2076">
              <w:rPr>
                <w:rFonts w:ascii="Tahoma" w:hAnsi="Tahoma" w:cs="Tahoma"/>
                <w:bCs/>
                <w:sz w:val="20"/>
                <w:szCs w:val="20"/>
              </w:rPr>
              <w:t>Nacrt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Pr="005E2076">
              <w:rPr>
                <w:rFonts w:ascii="Tahoma" w:hAnsi="Tahoma" w:cs="Tahoma"/>
                <w:bCs/>
                <w:sz w:val="20"/>
                <w:szCs w:val="20"/>
              </w:rPr>
              <w:t xml:space="preserve"> prijedloga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IV</w:t>
            </w:r>
            <w:r w:rsidRPr="005E2076">
              <w:rPr>
                <w:rFonts w:ascii="Tahoma" w:hAnsi="Tahoma" w:cs="Tahoma"/>
                <w:bCs/>
                <w:sz w:val="20"/>
                <w:szCs w:val="20"/>
              </w:rPr>
              <w:t>. izmjena i dopuna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Prostornog plana Sisačko-moslavačke županije.</w:t>
            </w:r>
          </w:p>
          <w:p w:rsidR="00CD0C73" w:rsidRDefault="00CD0C73" w:rsidP="00CD0C73">
            <w:pPr>
              <w:jc w:val="both"/>
              <w:rPr>
                <w:color w:val="00B050"/>
              </w:rPr>
            </w:pPr>
          </w:p>
          <w:p w:rsidR="00CD0C73" w:rsidRPr="005D1087" w:rsidRDefault="00CD0C73" w:rsidP="00CD0C73">
            <w:pPr>
              <w:pBdr>
                <w:bottom w:val="single" w:sz="4" w:space="1" w:color="auto"/>
              </w:pBd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D0C73">
              <w:rPr>
                <w:rFonts w:ascii="Tahoma" w:hAnsi="Tahoma" w:cs="Tahoma"/>
                <w:b/>
                <w:sz w:val="20"/>
                <w:szCs w:val="20"/>
              </w:rPr>
              <w:t>V. izmjene i dopune Prostornog plana Sisačko</w:t>
            </w:r>
            <w:r w:rsidRPr="005D1087">
              <w:rPr>
                <w:rFonts w:ascii="Tahoma" w:hAnsi="Tahoma" w:cs="Tahoma"/>
                <w:b/>
                <w:sz w:val="20"/>
                <w:szCs w:val="20"/>
              </w:rPr>
              <w:t>-moslavačke županije</w:t>
            </w:r>
          </w:p>
          <w:p w:rsidR="00CD0C73" w:rsidRDefault="00CD0C73" w:rsidP="00CD0C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1087">
              <w:rPr>
                <w:rFonts w:ascii="Tahoma" w:hAnsi="Tahoma" w:cs="Tahoma"/>
                <w:sz w:val="20"/>
                <w:szCs w:val="20"/>
              </w:rPr>
              <w:t>Odluku o izradi V. izmjena i dopuna Prostornog plana Sisačko-moslavačke županije (u daljnjem tekstu: V. ID PPSMŽ) donijela je Županijska skupština Sisačko-moslavačke županije 21. 12. 2021. godine („Službeni glasnik Sisačko-moslavačke županije“ br. 31/21.).</w:t>
            </w:r>
          </w:p>
          <w:p w:rsidR="00CD0C73" w:rsidRPr="005D1087" w:rsidRDefault="00CD0C73" w:rsidP="00CD0C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1087">
              <w:rPr>
                <w:rFonts w:ascii="Tahoma" w:hAnsi="Tahoma" w:cs="Tahoma"/>
                <w:sz w:val="20"/>
                <w:szCs w:val="20"/>
              </w:rPr>
              <w:t>V. izmjenama i dopunama Prostornog plana Sisačko-moslavačke županije pristupa se „radi iskazanog interesa za ulaganje koje je značajno za gospodarski razvoj županije, te stvaranja mogućnosti i preduvjeta za održivo gospodarenje prostorom Sisačko-moslavačke županije i dobivanje novih strateških projekata.“</w:t>
            </w:r>
          </w:p>
          <w:p w:rsidR="00CD0C73" w:rsidRPr="005D1087" w:rsidRDefault="00CD0C73" w:rsidP="00CD0C73">
            <w:pPr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1087">
              <w:rPr>
                <w:rFonts w:ascii="Tahoma" w:hAnsi="Tahoma" w:cs="Tahoma"/>
                <w:sz w:val="20"/>
                <w:szCs w:val="20"/>
              </w:rPr>
              <w:t xml:space="preserve">Nakon donošenja Odluke o izradi IV. 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5D1087">
              <w:rPr>
                <w:rFonts w:ascii="Tahoma" w:hAnsi="Tahoma" w:cs="Tahoma"/>
                <w:sz w:val="20"/>
                <w:szCs w:val="20"/>
              </w:rPr>
              <w:t xml:space="preserve">zmjena i dopuna Prostornog plana Sisačko-moslavačke županije i Odluke o dopuni Odluke o izradi IV. izmjena i dopuna Prostornog plana Sisačko-moslavačke županije zaprimljen je zahtjev zainteresirane stranke (Petrinja </w:t>
            </w:r>
            <w:proofErr w:type="spellStart"/>
            <w:r w:rsidRPr="005D1087">
              <w:rPr>
                <w:rFonts w:ascii="Tahoma" w:hAnsi="Tahoma" w:cs="Tahoma"/>
                <w:sz w:val="20"/>
                <w:szCs w:val="20"/>
              </w:rPr>
              <w:t>chicken</w:t>
            </w:r>
            <w:proofErr w:type="spellEnd"/>
            <w:r w:rsidRPr="005D108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D1087">
              <w:rPr>
                <w:rFonts w:ascii="Tahoma" w:hAnsi="Tahoma" w:cs="Tahoma"/>
                <w:sz w:val="20"/>
                <w:szCs w:val="20"/>
              </w:rPr>
              <w:t>company</w:t>
            </w:r>
            <w:proofErr w:type="spellEnd"/>
            <w:r w:rsidRPr="005D1087">
              <w:rPr>
                <w:rFonts w:ascii="Tahoma" w:hAnsi="Tahoma" w:cs="Tahoma"/>
                <w:sz w:val="20"/>
                <w:szCs w:val="20"/>
              </w:rPr>
              <w:t xml:space="preserve"> d.o.o.) za pokretanjem izrade ograničenih izmjena i dopuna Plana radi osiguravanja prostorno planskih pretpostavki za izgradnju kompleksa peradarske farme za uzgoj pilića brojlera u što kraćem roku.</w:t>
            </w:r>
          </w:p>
          <w:p w:rsidR="00CD0C73" w:rsidRPr="005D1087" w:rsidRDefault="00CD0C73" w:rsidP="00CD0C73">
            <w:pPr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1087">
              <w:rPr>
                <w:rFonts w:ascii="Tahoma" w:hAnsi="Tahoma" w:cs="Tahoma"/>
                <w:sz w:val="20"/>
                <w:szCs w:val="20"/>
              </w:rPr>
              <w:lastRenderedPageBreak/>
              <w:t>Planirana izgradnja agroindustrijskog kompleksa i prerade poljoprivrednih proizvoda,  omogućila bi otvaranje brojnih radnih mjesta, doprinijela razvoju biljne proizvodnje i krmne baze, potaknula razvoj infrastrukture, razvoj srodnih industrija i slično, te u konačnici poboljšala razinu i kvalitetu života stanovništva.</w:t>
            </w:r>
          </w:p>
          <w:p w:rsidR="00CD0C73" w:rsidRDefault="00CD0C73" w:rsidP="00CD0C73">
            <w:pPr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D1087">
              <w:rPr>
                <w:rFonts w:ascii="Tahoma" w:hAnsi="Tahoma" w:cs="Tahoma"/>
                <w:sz w:val="20"/>
                <w:szCs w:val="20"/>
              </w:rPr>
              <w:t>Temeljem članka 85. stavka 1. Zakona o prostornom uređenju, članka 72. Zakona o prostornom uređenju i članka 5. Uredbe o određivanju građevina, drugih zahvata u prostoru i površina državnog i regionalnog značaja, razmotren je zahtjev, te je uvažavajući  činjenicu da se radi o mogućem strateškom projektu državnog značaja odlučeno je da se prihvati inicijativa potencijalnog investitora zahvata i pristupi izradi ograničeni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 w:rsidRPr="005D1087">
              <w:rPr>
                <w:rFonts w:ascii="Tahoma" w:hAnsi="Tahoma" w:cs="Tahoma"/>
                <w:sz w:val="20"/>
                <w:szCs w:val="20"/>
              </w:rPr>
              <w:t xml:space="preserve"> izmjena i dopuna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1087">
              <w:rPr>
                <w:rFonts w:ascii="Tahoma" w:hAnsi="Tahoma" w:cs="Tahoma"/>
                <w:sz w:val="20"/>
                <w:szCs w:val="20"/>
              </w:rPr>
              <w:t>Plana.</w:t>
            </w:r>
          </w:p>
          <w:p w:rsidR="00CD0C73" w:rsidRDefault="00CD0C73" w:rsidP="00CD0C73">
            <w:pPr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24A23">
              <w:rPr>
                <w:rFonts w:ascii="Tahoma" w:hAnsi="Tahoma" w:cs="Tahoma"/>
                <w:sz w:val="20"/>
                <w:szCs w:val="20"/>
              </w:rPr>
              <w:t>Sukladno objavi javna rasprava je održana u razdoblju od 2. travnja 2022. do 2. svibnja 2022. godine u organizaciji Upravnog odjela za prostorno uređenje, graditeljstvo i obnovu Sisačko-moslavačke županije uz suradnju stručnog izrađivača V. ID PPSMŽ, Zavoda za prostorno uređenje Sisačko-moslavačke županije.</w:t>
            </w:r>
          </w:p>
          <w:p w:rsidR="00CD0C73" w:rsidRDefault="00CD0C73" w:rsidP="00CD0C73">
            <w:pPr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Prihvaćene primjedbe Ministarstva poljoprivrede, Hrvatskih šuma i Općine Lekenik uvjetovale su znatnije odstupanje od programskih polazišta iz Odluke o izradi </w:t>
            </w:r>
            <w:r w:rsidRPr="005D1087">
              <w:rPr>
                <w:rFonts w:ascii="Tahoma" w:hAnsi="Tahoma" w:cs="Tahoma"/>
                <w:sz w:val="20"/>
                <w:szCs w:val="20"/>
              </w:rPr>
              <w:t xml:space="preserve"> V. ID PPSMŽ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1087">
              <w:rPr>
                <w:rFonts w:ascii="Tahoma" w:hAnsi="Tahoma" w:cs="Tahoma"/>
                <w:sz w:val="20"/>
                <w:szCs w:val="20"/>
              </w:rPr>
              <w:t>(„Službeni glasnik Sisačko-moslavačke županije“ br. 31/21.)</w:t>
            </w:r>
            <w:r>
              <w:rPr>
                <w:rFonts w:ascii="Tahoma" w:hAnsi="Tahoma" w:cs="Tahoma"/>
                <w:sz w:val="20"/>
                <w:szCs w:val="20"/>
              </w:rPr>
              <w:t>, odnosno od rješenja predloženih stručnom podlogom iz čl. 8. Odluke o izradi V. ID PPSMŽ. Iz toga razloga je</w:t>
            </w:r>
            <w:r w:rsidRPr="005D1087">
              <w:rPr>
                <w:rFonts w:ascii="Tahoma" w:hAnsi="Tahoma" w:cs="Tahoma"/>
                <w:sz w:val="20"/>
                <w:szCs w:val="20"/>
              </w:rPr>
              <w:t xml:space="preserve"> Županijska skupština Sisačko-moslavačke županije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5D1087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5D1087">
              <w:rPr>
                <w:rFonts w:ascii="Tahoma" w:hAnsi="Tahoma" w:cs="Tahoma"/>
                <w:sz w:val="20"/>
                <w:szCs w:val="20"/>
              </w:rPr>
              <w:t>. 202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5D1087">
              <w:rPr>
                <w:rFonts w:ascii="Tahoma" w:hAnsi="Tahoma" w:cs="Tahoma"/>
                <w:sz w:val="20"/>
                <w:szCs w:val="20"/>
              </w:rPr>
              <w:t>. godine</w:t>
            </w:r>
            <w:r>
              <w:rPr>
                <w:rFonts w:ascii="Tahoma" w:hAnsi="Tahoma" w:cs="Tahoma"/>
                <w:sz w:val="20"/>
                <w:szCs w:val="20"/>
              </w:rPr>
              <w:t xml:space="preserve"> donijela Odluku o izmjeni i dopuni Odluke o izradi V. izmjena i dopuna Prostornog plana Sisačko-moslavačke županije</w:t>
            </w:r>
            <w:r w:rsidRPr="005D1087">
              <w:rPr>
                <w:rFonts w:ascii="Tahoma" w:hAnsi="Tahoma" w:cs="Tahoma"/>
                <w:sz w:val="20"/>
                <w:szCs w:val="20"/>
              </w:rPr>
              <w:t xml:space="preserve"> („Službeni glasnik Sisačko-moslavačke županije“ br. 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5D1087">
              <w:rPr>
                <w:rFonts w:ascii="Tahoma" w:hAnsi="Tahoma" w:cs="Tahoma"/>
                <w:sz w:val="20"/>
                <w:szCs w:val="20"/>
              </w:rPr>
              <w:t>/2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5D1087">
              <w:rPr>
                <w:rFonts w:ascii="Tahoma" w:hAnsi="Tahoma" w:cs="Tahoma"/>
                <w:sz w:val="20"/>
                <w:szCs w:val="20"/>
              </w:rPr>
              <w:t>.)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35849" w:rsidRDefault="00535849" w:rsidP="005D67AF">
            <w:pPr>
              <w:keepNext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  <w:p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540"/>
                <w:tab w:val="left" w:pos="720"/>
              </w:tabs>
              <w:ind w:left="851" w:hanging="851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2.1.2. Izmjene i dopune prostornih planova uređenja jedinica lokalne  samouprave</w:t>
            </w:r>
          </w:p>
          <w:p w:rsidR="000E223C" w:rsidRPr="008E5AEE" w:rsidRDefault="000E223C" w:rsidP="005D67AF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b/>
                <w:color w:val="808080"/>
                <w:sz w:val="10"/>
                <w:szCs w:val="10"/>
                <w:u w:val="single"/>
              </w:rPr>
            </w:pPr>
          </w:p>
          <w:p w:rsidR="00CD0C73" w:rsidRPr="00730F0C" w:rsidRDefault="00CD0C73" w:rsidP="00CD0C73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30F0C">
              <w:rPr>
                <w:rFonts w:ascii="Tahoma" w:hAnsi="Tahoma" w:cs="Tahoma"/>
                <w:b/>
                <w:sz w:val="20"/>
                <w:szCs w:val="20"/>
              </w:rPr>
              <w:t>IV. izmjene i dopune PPUO Sunja</w:t>
            </w:r>
          </w:p>
          <w:p w:rsidR="00CD0C73" w:rsidRPr="00730F0C" w:rsidRDefault="00CD0C73" w:rsidP="00CD0C73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 xml:space="preserve">Sukladno Odluci o povjeravanju poslova Zavod je </w:t>
            </w:r>
            <w:r>
              <w:rPr>
                <w:rFonts w:ascii="Tahoma" w:hAnsi="Tahoma" w:cs="Tahoma"/>
                <w:sz w:val="20"/>
                <w:szCs w:val="20"/>
              </w:rPr>
              <w:t>nastavio</w:t>
            </w:r>
            <w:r w:rsidRPr="00730F0C">
              <w:rPr>
                <w:rFonts w:ascii="Tahoma" w:hAnsi="Tahoma" w:cs="Tahoma"/>
                <w:sz w:val="20"/>
                <w:szCs w:val="20"/>
              </w:rPr>
              <w:t xml:space="preserve"> izradu IV. izmjena i dopuna Prostornog plana uređenja Općine Sunja</w:t>
            </w:r>
            <w:r>
              <w:rPr>
                <w:rFonts w:ascii="Tahoma" w:hAnsi="Tahoma" w:cs="Tahoma"/>
                <w:sz w:val="20"/>
                <w:szCs w:val="20"/>
              </w:rPr>
              <w:t>, a koja je započela</w:t>
            </w:r>
            <w:r w:rsidRPr="00730F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tijekom drugog polugodišta</w:t>
            </w:r>
            <w:r w:rsidRPr="00730F0C">
              <w:rPr>
                <w:rFonts w:ascii="Tahoma" w:hAnsi="Tahoma" w:cs="Tahoma"/>
                <w:sz w:val="20"/>
                <w:szCs w:val="20"/>
              </w:rPr>
              <w:t xml:space="preserve"> 2021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730F0C">
              <w:rPr>
                <w:rFonts w:ascii="Tahoma" w:hAnsi="Tahoma" w:cs="Tahoma"/>
                <w:sz w:val="20"/>
                <w:szCs w:val="20"/>
              </w:rPr>
              <w:t xml:space="preserve"> godine.</w:t>
            </w:r>
          </w:p>
          <w:p w:rsidR="00CD0C73" w:rsidRPr="0039421E" w:rsidRDefault="00CD0C73" w:rsidP="00CD0C73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CD0C73" w:rsidRPr="00730F0C" w:rsidRDefault="00CD0C73" w:rsidP="00CD0C73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 xml:space="preserve">Razlog izrade ID Plana je stvaranje potrebnih prostorno-planskih preduvjeta unutar granica obuhvata Plana kojima će se doprinijeti svrhovitom korištenju prostora u funkciji ravnomjernog i održivog gospodarskog i društvenog razvoja. </w:t>
            </w:r>
          </w:p>
          <w:p w:rsidR="00CD0C73" w:rsidRPr="00455FB0" w:rsidRDefault="00CD0C73" w:rsidP="00CD0C73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CD0C73" w:rsidRPr="00730F0C" w:rsidRDefault="00CD0C73" w:rsidP="00CD0C73">
            <w:pPr>
              <w:tabs>
                <w:tab w:val="left" w:pos="11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ab/>
              <w:t>Izmjenama i dopunama Plana izvršit će se:</w:t>
            </w:r>
          </w:p>
          <w:p w:rsidR="00CD0C73" w:rsidRPr="00730F0C" w:rsidRDefault="00CD0C73" w:rsidP="00CD0C73">
            <w:pPr>
              <w:tabs>
                <w:tab w:val="left" w:pos="295"/>
                <w:tab w:val="left" w:pos="720"/>
              </w:tabs>
              <w:ind w:left="295" w:hanging="29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>-</w:t>
            </w:r>
            <w:r w:rsidRPr="00730F0C">
              <w:rPr>
                <w:rFonts w:ascii="Tahoma" w:hAnsi="Tahoma" w:cs="Tahoma"/>
                <w:sz w:val="20"/>
                <w:szCs w:val="20"/>
              </w:rPr>
              <w:tab/>
              <w:t>usklađenje sa Zakonom te drugim zakonima i propisima;</w:t>
            </w:r>
          </w:p>
          <w:p w:rsidR="00CD0C73" w:rsidRPr="00730F0C" w:rsidRDefault="00CD0C73" w:rsidP="00CD0C73">
            <w:pPr>
              <w:tabs>
                <w:tab w:val="left" w:pos="295"/>
                <w:tab w:val="left" w:pos="720"/>
              </w:tabs>
              <w:ind w:left="295" w:hanging="29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>-</w:t>
            </w:r>
            <w:r w:rsidRPr="00730F0C">
              <w:rPr>
                <w:rFonts w:ascii="Tahoma" w:hAnsi="Tahoma" w:cs="Tahoma"/>
                <w:sz w:val="20"/>
                <w:szCs w:val="20"/>
              </w:rPr>
              <w:tab/>
              <w:t>usklađenje s Prostornim planom Sisačko-moslavačke županije („Službeni glasnik Sisačko-moslavačke županije“ br. 04/01,12/10,10/17,12/19 i 23/19-pročišćeni tekst);</w:t>
            </w:r>
          </w:p>
          <w:p w:rsidR="00CD0C73" w:rsidRPr="00730F0C" w:rsidRDefault="00CD0C73" w:rsidP="00CD0C73">
            <w:pPr>
              <w:tabs>
                <w:tab w:val="left" w:pos="295"/>
                <w:tab w:val="left" w:pos="720"/>
              </w:tabs>
              <w:ind w:left="295" w:hanging="29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>-</w:t>
            </w:r>
            <w:r w:rsidRPr="00730F0C">
              <w:rPr>
                <w:rFonts w:ascii="Tahoma" w:hAnsi="Tahoma" w:cs="Tahoma"/>
                <w:sz w:val="20"/>
                <w:szCs w:val="20"/>
              </w:rPr>
              <w:tab/>
              <w:t>usklađenje sa zahtjevima koje nadležna javnopravna tijela dostavljaju temeljem čl. 90 Zakona;</w:t>
            </w:r>
          </w:p>
          <w:p w:rsidR="00CD0C73" w:rsidRPr="00730F0C" w:rsidRDefault="00CD0C73" w:rsidP="00CD0C73">
            <w:pPr>
              <w:tabs>
                <w:tab w:val="left" w:pos="295"/>
                <w:tab w:val="left" w:pos="720"/>
              </w:tabs>
              <w:ind w:left="295" w:hanging="29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>-</w:t>
            </w:r>
            <w:r w:rsidRPr="00730F0C">
              <w:rPr>
                <w:rFonts w:ascii="Tahoma" w:hAnsi="Tahoma" w:cs="Tahoma"/>
                <w:sz w:val="20"/>
                <w:szCs w:val="20"/>
              </w:rPr>
              <w:tab/>
              <w:t>izmjene tekstualnog i grafičkog dijela Plana temeljem razmatranja prijedloga i inicijativa pravnih i fizičkih osoba za izmjene Plana koji su podneseni Općini Sunja sukladno članku 85. Zakona;</w:t>
            </w:r>
          </w:p>
          <w:p w:rsidR="00CD0C73" w:rsidRPr="00730F0C" w:rsidRDefault="00CD0C73" w:rsidP="00CD0C73">
            <w:pPr>
              <w:tabs>
                <w:tab w:val="left" w:pos="295"/>
                <w:tab w:val="left" w:pos="720"/>
              </w:tabs>
              <w:ind w:left="295" w:hanging="29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>-</w:t>
            </w:r>
            <w:r w:rsidRPr="00730F0C">
              <w:rPr>
                <w:rFonts w:ascii="Tahoma" w:hAnsi="Tahoma" w:cs="Tahoma"/>
                <w:sz w:val="20"/>
                <w:szCs w:val="20"/>
              </w:rPr>
              <w:tab/>
              <w:t>izrada ID Plana na novim katastarskim podlogama u HTRS96/TM te uvrštenje korigiranih administrativnih granica općine i naselja;</w:t>
            </w:r>
          </w:p>
          <w:p w:rsidR="00CD0C73" w:rsidRPr="00730F0C" w:rsidRDefault="00CD0C73" w:rsidP="00CD0C73">
            <w:pPr>
              <w:tabs>
                <w:tab w:val="left" w:pos="295"/>
                <w:tab w:val="left" w:pos="720"/>
              </w:tabs>
              <w:ind w:left="295" w:hanging="29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>-</w:t>
            </w:r>
            <w:r w:rsidRPr="00730F0C">
              <w:rPr>
                <w:rFonts w:ascii="Tahoma" w:hAnsi="Tahoma" w:cs="Tahoma"/>
                <w:sz w:val="20"/>
                <w:szCs w:val="20"/>
              </w:rPr>
              <w:tab/>
              <w:t>analiza građevinskih područja svih naselja te njihova korekcija nakon utvrđivanja  neizgrađenih i izgrađenih dijelova građevinskih područja naselja;</w:t>
            </w:r>
          </w:p>
          <w:p w:rsidR="00CD0C73" w:rsidRPr="00730F0C" w:rsidRDefault="00CD0C73" w:rsidP="00CD0C73">
            <w:pPr>
              <w:tabs>
                <w:tab w:val="left" w:pos="295"/>
                <w:tab w:val="left" w:pos="720"/>
              </w:tabs>
              <w:ind w:left="295" w:hanging="29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>-</w:t>
            </w:r>
            <w:r w:rsidRPr="00730F0C">
              <w:rPr>
                <w:rFonts w:ascii="Tahoma" w:hAnsi="Tahoma" w:cs="Tahoma"/>
                <w:sz w:val="20"/>
                <w:szCs w:val="20"/>
              </w:rPr>
              <w:tab/>
              <w:t xml:space="preserve">analiza i korekcija svih izdvojenih građevinskih područja izvan naselja koja su planirana za sve namjene osim za stambenu; </w:t>
            </w:r>
          </w:p>
          <w:p w:rsidR="00CD0C73" w:rsidRPr="00730F0C" w:rsidRDefault="00CD0C73" w:rsidP="00CD0C73">
            <w:pPr>
              <w:tabs>
                <w:tab w:val="left" w:pos="295"/>
                <w:tab w:val="left" w:pos="720"/>
              </w:tabs>
              <w:ind w:left="295" w:hanging="29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>-</w:t>
            </w:r>
            <w:r w:rsidRPr="00730F0C">
              <w:rPr>
                <w:rFonts w:ascii="Tahoma" w:hAnsi="Tahoma" w:cs="Tahoma"/>
                <w:sz w:val="20"/>
                <w:szCs w:val="20"/>
              </w:rPr>
              <w:tab/>
              <w:t xml:space="preserve">analiza svih infrastrukturnih koridora (uključivo i komunalnu infrastrukturu) te njihova korekcija u skladu sa zahtjevima nadležnih tijela određenih posebnim </w:t>
            </w:r>
            <w:r w:rsidRPr="00730F0C">
              <w:rPr>
                <w:rFonts w:ascii="Tahoma" w:hAnsi="Tahoma" w:cs="Tahoma"/>
                <w:sz w:val="20"/>
                <w:szCs w:val="20"/>
              </w:rPr>
              <w:lastRenderedPageBreak/>
              <w:t>propisima;</w:t>
            </w:r>
          </w:p>
          <w:p w:rsidR="00CD0C73" w:rsidRPr="00730F0C" w:rsidRDefault="00CD0C73" w:rsidP="00CD0C73">
            <w:pPr>
              <w:tabs>
                <w:tab w:val="left" w:pos="295"/>
                <w:tab w:val="left" w:pos="720"/>
              </w:tabs>
              <w:ind w:left="295" w:hanging="29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>-</w:t>
            </w:r>
            <w:r w:rsidRPr="00730F0C">
              <w:rPr>
                <w:rFonts w:ascii="Tahoma" w:hAnsi="Tahoma" w:cs="Tahoma"/>
                <w:sz w:val="20"/>
                <w:szCs w:val="20"/>
              </w:rPr>
              <w:tab/>
              <w:t>izmjene tekstualnog i grafičkog dijela Plana temeljem razmatranja prijedloga i inicijativa Općine Sunja;</w:t>
            </w:r>
          </w:p>
          <w:p w:rsidR="00CD0C73" w:rsidRPr="00730F0C" w:rsidRDefault="00CD0C73" w:rsidP="00CD0C73">
            <w:pPr>
              <w:tabs>
                <w:tab w:val="left" w:pos="295"/>
                <w:tab w:val="left" w:pos="720"/>
              </w:tabs>
              <w:ind w:left="295" w:hanging="29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>-</w:t>
            </w:r>
            <w:r w:rsidRPr="00730F0C">
              <w:rPr>
                <w:rFonts w:ascii="Tahoma" w:hAnsi="Tahoma" w:cs="Tahoma"/>
                <w:sz w:val="20"/>
                <w:szCs w:val="20"/>
              </w:rPr>
              <w:tab/>
              <w:t>ispravci uočenih tehničkih pogrešaka u tekstualnom i grafičkom dijelu Plana;</w:t>
            </w:r>
          </w:p>
          <w:p w:rsidR="00CD0C73" w:rsidRPr="00730F0C" w:rsidRDefault="00CD0C73" w:rsidP="00CD0C73">
            <w:pPr>
              <w:tabs>
                <w:tab w:val="left" w:pos="295"/>
                <w:tab w:val="left" w:pos="720"/>
              </w:tabs>
              <w:ind w:left="295" w:hanging="29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>-</w:t>
            </w:r>
            <w:r w:rsidRPr="00730F0C">
              <w:rPr>
                <w:rFonts w:ascii="Tahoma" w:hAnsi="Tahoma" w:cs="Tahoma"/>
                <w:sz w:val="20"/>
                <w:szCs w:val="20"/>
              </w:rPr>
              <w:tab/>
              <w:t>eventualne druge izmjene planskih postavki za koje je uočeno da dovode do problema u provedbi Plana.</w:t>
            </w:r>
          </w:p>
          <w:p w:rsidR="00CD0C73" w:rsidRPr="00455FB0" w:rsidRDefault="00CD0C73" w:rsidP="00CD0C73">
            <w:pPr>
              <w:jc w:val="both"/>
              <w:rPr>
                <w:sz w:val="10"/>
                <w:szCs w:val="10"/>
              </w:rPr>
            </w:pPr>
          </w:p>
          <w:p w:rsidR="00CD0C73" w:rsidRDefault="00CD0C73" w:rsidP="00CD0C73">
            <w:pPr>
              <w:jc w:val="both"/>
            </w:pPr>
            <w:r>
              <w:rPr>
                <w:rFonts w:ascii="Tahoma" w:hAnsi="Tahoma" w:cs="Tahoma"/>
                <w:sz w:val="20"/>
                <w:szCs w:val="20"/>
              </w:rPr>
              <w:t>Izrađen je i dostavljen N</w:t>
            </w:r>
            <w:r w:rsidRPr="00CB4551">
              <w:rPr>
                <w:rFonts w:ascii="Tahoma" w:hAnsi="Tahoma" w:cs="Tahoma"/>
                <w:sz w:val="20"/>
                <w:szCs w:val="20"/>
              </w:rPr>
              <w:t>acrt prijedloga I</w:t>
            </w: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. izmjena i dopuna Prostornog plana uređenja Općine </w:t>
            </w:r>
            <w:r>
              <w:rPr>
                <w:rFonts w:ascii="Tahoma" w:hAnsi="Tahoma" w:cs="Tahoma"/>
                <w:sz w:val="20"/>
                <w:szCs w:val="20"/>
              </w:rPr>
              <w:t>Sunja.</w:t>
            </w:r>
          </w:p>
          <w:p w:rsidR="00CD0C73" w:rsidRDefault="00CD0C73" w:rsidP="00CA62AC">
            <w:pP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D0C73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II. i</w:t>
            </w:r>
            <w:r w:rsidRPr="00CB4551">
              <w:rPr>
                <w:rFonts w:ascii="Tahoma" w:hAnsi="Tahoma" w:cs="Tahoma"/>
                <w:b/>
                <w:sz w:val="20"/>
                <w:szCs w:val="20"/>
              </w:rPr>
              <w:t xml:space="preserve">zmjene i dopune PPUO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Gvozd</w:t>
            </w:r>
          </w:p>
          <w:p w:rsidR="00CD0C73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29F1">
              <w:rPr>
                <w:rFonts w:ascii="Tahoma" w:hAnsi="Tahoma" w:cs="Tahoma"/>
                <w:sz w:val="20"/>
                <w:szCs w:val="20"/>
              </w:rPr>
              <w:t>Sukladno Odlu</w:t>
            </w:r>
            <w:r>
              <w:rPr>
                <w:rFonts w:ascii="Tahoma" w:hAnsi="Tahoma" w:cs="Tahoma"/>
                <w:sz w:val="20"/>
                <w:szCs w:val="20"/>
              </w:rPr>
              <w:t>ci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o povjeravanju poslova Zavod je nastavio izrad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II. 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izmjena i dopuna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D129F1">
              <w:rPr>
                <w:rFonts w:ascii="Tahoma" w:hAnsi="Tahoma" w:cs="Tahoma"/>
                <w:sz w:val="20"/>
                <w:szCs w:val="20"/>
              </w:rPr>
              <w:t>rostorn</w:t>
            </w:r>
            <w:r>
              <w:rPr>
                <w:rFonts w:ascii="Tahoma" w:hAnsi="Tahoma" w:cs="Tahoma"/>
                <w:sz w:val="20"/>
                <w:szCs w:val="20"/>
              </w:rPr>
              <w:t>og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plan</w:t>
            </w:r>
            <w:r>
              <w:rPr>
                <w:rFonts w:ascii="Tahoma" w:hAnsi="Tahoma" w:cs="Tahoma"/>
                <w:sz w:val="20"/>
                <w:szCs w:val="20"/>
              </w:rPr>
              <w:t>a uređenja Općine Gvozd</w:t>
            </w:r>
            <w:r w:rsidRPr="00D129F1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D0C73" w:rsidRPr="00F03EA6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CD0C73" w:rsidRPr="00F03EA6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II. </w:t>
            </w:r>
            <w:r w:rsidRPr="00D129F1">
              <w:rPr>
                <w:rFonts w:ascii="Tahoma" w:hAnsi="Tahoma" w:cs="Tahoma"/>
                <w:sz w:val="20"/>
                <w:szCs w:val="20"/>
              </w:rPr>
              <w:t>izmjen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i dopun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D129F1">
              <w:rPr>
                <w:rFonts w:ascii="Tahoma" w:hAnsi="Tahoma" w:cs="Tahoma"/>
                <w:sz w:val="20"/>
                <w:szCs w:val="20"/>
              </w:rPr>
              <w:t>rostorn</w:t>
            </w:r>
            <w:r>
              <w:rPr>
                <w:rFonts w:ascii="Tahoma" w:hAnsi="Tahoma" w:cs="Tahoma"/>
                <w:sz w:val="20"/>
                <w:szCs w:val="20"/>
              </w:rPr>
              <w:t>og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plan</w:t>
            </w:r>
            <w:r>
              <w:rPr>
                <w:rFonts w:ascii="Tahoma" w:hAnsi="Tahoma" w:cs="Tahoma"/>
                <w:sz w:val="20"/>
                <w:szCs w:val="20"/>
              </w:rPr>
              <w:t>a uređenja Općine Gvozd</w:t>
            </w:r>
            <w:r w:rsidRPr="00F03E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izrađuju se radi</w:t>
            </w:r>
            <w:r w:rsidRPr="00F03EA6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CD0C73" w:rsidRPr="00F03EA6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03EA6">
              <w:rPr>
                <w:rFonts w:ascii="Tahoma" w:hAnsi="Tahoma" w:cs="Tahoma"/>
                <w:sz w:val="20"/>
                <w:szCs w:val="20"/>
              </w:rPr>
              <w:t>a) usklađenj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F03EA6">
              <w:rPr>
                <w:rFonts w:ascii="Tahoma" w:hAnsi="Tahoma" w:cs="Tahoma"/>
                <w:sz w:val="20"/>
                <w:szCs w:val="20"/>
              </w:rPr>
              <w:t xml:space="preserve"> sa Zakonom i Zakonom o gradnji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3EA6">
              <w:rPr>
                <w:rFonts w:ascii="Tahoma" w:hAnsi="Tahoma" w:cs="Tahoma"/>
                <w:sz w:val="20"/>
                <w:szCs w:val="20"/>
              </w:rPr>
              <w:t>(»Narodne novine«, broj 153/13, 20/17, 39/19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3EA6">
              <w:rPr>
                <w:rFonts w:ascii="Tahoma" w:hAnsi="Tahoma" w:cs="Tahoma"/>
                <w:sz w:val="20"/>
                <w:szCs w:val="20"/>
              </w:rPr>
              <w:t>i 125/19) te drugim zakonima i propisima;</w:t>
            </w:r>
          </w:p>
          <w:p w:rsidR="00CD0C73" w:rsidRPr="00F03EA6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03EA6">
              <w:rPr>
                <w:rFonts w:ascii="Tahoma" w:hAnsi="Tahoma" w:cs="Tahoma"/>
                <w:sz w:val="20"/>
                <w:szCs w:val="20"/>
              </w:rPr>
              <w:t>b) usklađenj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F03EA6">
              <w:rPr>
                <w:rFonts w:ascii="Tahoma" w:hAnsi="Tahoma" w:cs="Tahoma"/>
                <w:sz w:val="20"/>
                <w:szCs w:val="20"/>
              </w:rPr>
              <w:t xml:space="preserve"> s Prostornim planom Sisačko-moslavačke županije (»Službeni glasnik Sisačko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F03EA6">
              <w:rPr>
                <w:rFonts w:ascii="Tahoma" w:hAnsi="Tahoma" w:cs="Tahoma"/>
                <w:sz w:val="20"/>
                <w:szCs w:val="20"/>
              </w:rPr>
              <w:t>moslavačke županije«, broj 4/01, 12/10, 10/17,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3EA6">
              <w:rPr>
                <w:rFonts w:ascii="Tahoma" w:hAnsi="Tahoma" w:cs="Tahoma"/>
                <w:sz w:val="20"/>
                <w:szCs w:val="20"/>
              </w:rPr>
              <w:t>12/19 i 23/19 - pročišćeni tekst);</w:t>
            </w:r>
          </w:p>
          <w:p w:rsidR="00CD0C73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03EA6">
              <w:rPr>
                <w:rFonts w:ascii="Tahoma" w:hAnsi="Tahoma" w:cs="Tahoma"/>
                <w:sz w:val="20"/>
                <w:szCs w:val="20"/>
              </w:rPr>
              <w:t>c) usklađenj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F03EA6">
              <w:rPr>
                <w:rFonts w:ascii="Tahoma" w:hAnsi="Tahoma" w:cs="Tahoma"/>
                <w:sz w:val="20"/>
                <w:szCs w:val="20"/>
              </w:rPr>
              <w:t xml:space="preserve"> sa zahtjevima koje nadležna javnopravna tijela dostavljaju temeljem članka 90.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3EA6">
              <w:rPr>
                <w:rFonts w:ascii="Tahoma" w:hAnsi="Tahoma" w:cs="Tahoma"/>
                <w:sz w:val="20"/>
                <w:szCs w:val="20"/>
              </w:rPr>
              <w:t>Zakona;</w:t>
            </w:r>
          </w:p>
          <w:p w:rsidR="00CD0C73" w:rsidRPr="00C029B2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29B2">
              <w:rPr>
                <w:rFonts w:ascii="Tahoma" w:hAnsi="Tahoma" w:cs="Tahoma"/>
                <w:sz w:val="20"/>
                <w:szCs w:val="20"/>
              </w:rPr>
              <w:t>d) izmjene tekstualnog i grafičkog dijela Plana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temeljem razmatranja prijedloga i inicijativa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pravnih i fizičkih osoba za izmjene Plana koji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su podneseni Općini Gvozd;</w:t>
            </w:r>
          </w:p>
          <w:p w:rsidR="00CD0C73" w:rsidRPr="00C029B2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29B2">
              <w:rPr>
                <w:rFonts w:ascii="Tahoma" w:hAnsi="Tahoma" w:cs="Tahoma"/>
                <w:sz w:val="20"/>
                <w:szCs w:val="20"/>
              </w:rPr>
              <w:t>e) pretvorba ID Plana u HTRS96/TM sustav 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izrada ID Plana na katastarskim podlogama u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HTRS96/TM;</w:t>
            </w:r>
          </w:p>
          <w:p w:rsidR="00CD0C73" w:rsidRPr="00C029B2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29B2">
              <w:rPr>
                <w:rFonts w:ascii="Tahoma" w:hAnsi="Tahoma" w:cs="Tahoma"/>
                <w:sz w:val="20"/>
                <w:szCs w:val="20"/>
              </w:rPr>
              <w:t>f) analiza građevinskih područja svih naselja te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njihova korekcija nakon utvrđivanja neizgrađenih i izgrađenih dijelova građevinskih područja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naselja;</w:t>
            </w:r>
          </w:p>
          <w:p w:rsidR="00CD0C73" w:rsidRPr="00C029B2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29B2">
              <w:rPr>
                <w:rFonts w:ascii="Tahoma" w:hAnsi="Tahoma" w:cs="Tahoma"/>
                <w:sz w:val="20"/>
                <w:szCs w:val="20"/>
              </w:rPr>
              <w:t>g) analiza i korekcija svih izdvojenih građevinskih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područja izvan naselja koja su planirana za sve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namjene osim za stambenu;</w:t>
            </w:r>
          </w:p>
          <w:p w:rsidR="00CD0C73" w:rsidRPr="00C029B2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29B2">
              <w:rPr>
                <w:rFonts w:ascii="Tahoma" w:hAnsi="Tahoma" w:cs="Tahoma"/>
                <w:sz w:val="20"/>
                <w:szCs w:val="20"/>
              </w:rPr>
              <w:t>h) analiza svih infrastrukturnih koridora (uključivo 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komunalnu infrastrukturu) te njihova korekcija u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skladu sa zahtjevima nadležnih tijela određenih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posebnim propisima;</w:t>
            </w:r>
          </w:p>
          <w:p w:rsidR="00CD0C73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29B2">
              <w:rPr>
                <w:rFonts w:ascii="Tahoma" w:hAnsi="Tahoma" w:cs="Tahoma"/>
                <w:sz w:val="20"/>
                <w:szCs w:val="20"/>
              </w:rPr>
              <w:t>i) izmjene tekstualnog i grafičkog dijela Plana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temeljem razmatranja prijedloga i inicijativa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29B2">
              <w:rPr>
                <w:rFonts w:ascii="Tahoma" w:hAnsi="Tahoma" w:cs="Tahoma"/>
                <w:sz w:val="20"/>
                <w:szCs w:val="20"/>
              </w:rPr>
              <w:t>Općine Gvozd.</w:t>
            </w:r>
          </w:p>
          <w:p w:rsidR="00CD0C73" w:rsidRDefault="00CD0C73" w:rsidP="00CD0C73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Izrađen je i dostavljen N</w:t>
            </w:r>
            <w:r w:rsidRPr="00CB4551">
              <w:rPr>
                <w:rFonts w:ascii="Tahoma" w:hAnsi="Tahoma" w:cs="Tahoma"/>
                <w:sz w:val="20"/>
                <w:szCs w:val="20"/>
              </w:rPr>
              <w:t>acrt</w:t>
            </w:r>
            <w:r>
              <w:rPr>
                <w:rFonts w:ascii="Tahoma" w:hAnsi="Tahoma" w:cs="Tahoma"/>
                <w:sz w:val="20"/>
                <w:szCs w:val="20"/>
              </w:rPr>
              <w:t xml:space="preserve"> konačnog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prijedloga II. izmjena i dopuna Prostornog plana uređenja Općine </w:t>
            </w:r>
            <w:r>
              <w:rPr>
                <w:rFonts w:ascii="Tahoma" w:hAnsi="Tahoma" w:cs="Tahoma"/>
                <w:sz w:val="20"/>
                <w:szCs w:val="20"/>
              </w:rPr>
              <w:t>Gvozd</w:t>
            </w:r>
            <w:r w:rsidRPr="00CB4551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D0C73" w:rsidRDefault="00CD0C73" w:rsidP="00CA62AC">
            <w:pP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51424" w:rsidRDefault="00551424" w:rsidP="00551424">
            <w:pPr>
              <w:tabs>
                <w:tab w:val="left" w:pos="7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II. i</w:t>
            </w:r>
            <w:r w:rsidRPr="00CB4551">
              <w:rPr>
                <w:rFonts w:ascii="Tahoma" w:hAnsi="Tahoma" w:cs="Tahoma"/>
                <w:b/>
                <w:sz w:val="20"/>
                <w:szCs w:val="20"/>
              </w:rPr>
              <w:t>zmjene i dopune PPUO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Donji</w:t>
            </w:r>
            <w:r w:rsidRPr="00CB455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Kukuruzari</w:t>
            </w:r>
            <w:proofErr w:type="spellEnd"/>
          </w:p>
          <w:p w:rsidR="00551424" w:rsidRDefault="00551424" w:rsidP="00551424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29F1">
              <w:rPr>
                <w:rFonts w:ascii="Tahoma" w:hAnsi="Tahoma" w:cs="Tahoma"/>
                <w:sz w:val="20"/>
                <w:szCs w:val="20"/>
              </w:rPr>
              <w:t>Sukladno Odlu</w:t>
            </w:r>
            <w:r>
              <w:rPr>
                <w:rFonts w:ascii="Tahoma" w:hAnsi="Tahoma" w:cs="Tahoma"/>
                <w:sz w:val="20"/>
                <w:szCs w:val="20"/>
              </w:rPr>
              <w:t>ci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o povjeravanju poslova Zavod je nastavio izrad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II. 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izmjena i dopuna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D129F1">
              <w:rPr>
                <w:rFonts w:ascii="Tahoma" w:hAnsi="Tahoma" w:cs="Tahoma"/>
                <w:sz w:val="20"/>
                <w:szCs w:val="20"/>
              </w:rPr>
              <w:t>rostorn</w:t>
            </w:r>
            <w:r>
              <w:rPr>
                <w:rFonts w:ascii="Tahoma" w:hAnsi="Tahoma" w:cs="Tahoma"/>
                <w:sz w:val="20"/>
                <w:szCs w:val="20"/>
              </w:rPr>
              <w:t>og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plan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uređenja Općine Donji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Kukuruzari</w:t>
            </w:r>
            <w:proofErr w:type="spellEnd"/>
            <w:r w:rsidRPr="00D129F1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51424" w:rsidRPr="00E26E01" w:rsidRDefault="00551424" w:rsidP="00551424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551424" w:rsidRPr="00494210" w:rsidRDefault="00551424" w:rsidP="00551424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II. izmjenama i dopunama Prostornog plana uređenja Općine Donji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Kukuruzari</w:t>
            </w:r>
            <w:proofErr w:type="spellEnd"/>
            <w:r w:rsidRPr="00494210">
              <w:rPr>
                <w:rFonts w:ascii="Tahoma" w:hAnsi="Tahoma" w:cs="Tahoma"/>
                <w:sz w:val="20"/>
                <w:szCs w:val="20"/>
              </w:rPr>
              <w:t xml:space="preserve"> izvršit će se:</w:t>
            </w:r>
          </w:p>
          <w:p w:rsidR="00551424" w:rsidRPr="00494210" w:rsidRDefault="00551424" w:rsidP="00551424">
            <w:pPr>
              <w:tabs>
                <w:tab w:val="left" w:pos="31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4210">
              <w:rPr>
                <w:rFonts w:ascii="Tahoma" w:hAnsi="Tahoma" w:cs="Tahoma"/>
                <w:sz w:val="20"/>
                <w:szCs w:val="20"/>
              </w:rPr>
              <w:t>a)</w:t>
            </w:r>
            <w:r w:rsidRPr="00494210">
              <w:rPr>
                <w:rFonts w:ascii="Tahoma" w:hAnsi="Tahoma" w:cs="Tahoma"/>
                <w:sz w:val="20"/>
                <w:szCs w:val="20"/>
              </w:rPr>
              <w:tab/>
              <w:t>usklađenje sa Zakonom i Zakonom o gradnji („Narodne novine“, br. 153/13, 20/17, 39/19 i 125/19) te drugim zakonima i propisima;</w:t>
            </w:r>
          </w:p>
          <w:p w:rsidR="00551424" w:rsidRPr="00494210" w:rsidRDefault="00551424" w:rsidP="00551424">
            <w:pPr>
              <w:tabs>
                <w:tab w:val="left" w:pos="31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4210">
              <w:rPr>
                <w:rFonts w:ascii="Tahoma" w:hAnsi="Tahoma" w:cs="Tahoma"/>
                <w:sz w:val="20"/>
                <w:szCs w:val="20"/>
              </w:rPr>
              <w:t>b)</w:t>
            </w:r>
            <w:r w:rsidRPr="00494210">
              <w:rPr>
                <w:rFonts w:ascii="Tahoma" w:hAnsi="Tahoma" w:cs="Tahoma"/>
                <w:sz w:val="20"/>
                <w:szCs w:val="20"/>
              </w:rPr>
              <w:tab/>
              <w:t>usklađenje s Prostornim planom Sisačko-moslavačke županije („Službeni glasnik Sisačko-moslavačke županije“ br. 04/01,12/10,10/17,12/19 i 23/19-pročišćeni tekst);</w:t>
            </w:r>
          </w:p>
          <w:p w:rsidR="00551424" w:rsidRPr="00494210" w:rsidRDefault="00551424" w:rsidP="00551424">
            <w:pPr>
              <w:tabs>
                <w:tab w:val="left" w:pos="31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4210">
              <w:rPr>
                <w:rFonts w:ascii="Tahoma" w:hAnsi="Tahoma" w:cs="Tahoma"/>
                <w:sz w:val="20"/>
                <w:szCs w:val="20"/>
              </w:rPr>
              <w:t>c)</w:t>
            </w:r>
            <w:r w:rsidRPr="00494210">
              <w:rPr>
                <w:rFonts w:ascii="Tahoma" w:hAnsi="Tahoma" w:cs="Tahoma"/>
                <w:sz w:val="20"/>
                <w:szCs w:val="20"/>
              </w:rPr>
              <w:tab/>
              <w:t>usklađenje sa zahtjevima koje nadležna javnopravna tijela dostavljaju temeljem čl. 90 Zakona;</w:t>
            </w:r>
          </w:p>
          <w:p w:rsidR="00551424" w:rsidRPr="00494210" w:rsidRDefault="00551424" w:rsidP="00551424">
            <w:pPr>
              <w:tabs>
                <w:tab w:val="left" w:pos="31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4210">
              <w:rPr>
                <w:rFonts w:ascii="Tahoma" w:hAnsi="Tahoma" w:cs="Tahoma"/>
                <w:sz w:val="20"/>
                <w:szCs w:val="20"/>
              </w:rPr>
              <w:t>d)</w:t>
            </w:r>
            <w:r w:rsidRPr="00494210">
              <w:rPr>
                <w:rFonts w:ascii="Tahoma" w:hAnsi="Tahoma" w:cs="Tahoma"/>
                <w:sz w:val="20"/>
                <w:szCs w:val="20"/>
              </w:rPr>
              <w:tab/>
              <w:t xml:space="preserve">izmjene tekstualnog i grafičkog dijela Plana temeljem razmatranja prijedloga i inicijativa pravnih i fizičkih osoba za izmjene Plana koji su podneseni Općini Donji </w:t>
            </w:r>
            <w:proofErr w:type="spellStart"/>
            <w:r w:rsidRPr="00494210">
              <w:rPr>
                <w:rFonts w:ascii="Tahoma" w:hAnsi="Tahoma" w:cs="Tahoma"/>
                <w:sz w:val="20"/>
                <w:szCs w:val="20"/>
              </w:rPr>
              <w:t>Kukuruzari</w:t>
            </w:r>
            <w:proofErr w:type="spellEnd"/>
            <w:r w:rsidRPr="0049421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551424" w:rsidRPr="00494210" w:rsidRDefault="00551424" w:rsidP="00551424">
            <w:pPr>
              <w:tabs>
                <w:tab w:val="left" w:pos="31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4210">
              <w:rPr>
                <w:rFonts w:ascii="Tahoma" w:hAnsi="Tahoma" w:cs="Tahoma"/>
                <w:sz w:val="20"/>
                <w:szCs w:val="20"/>
              </w:rPr>
              <w:lastRenderedPageBreak/>
              <w:t>e)</w:t>
            </w:r>
            <w:r w:rsidRPr="00494210">
              <w:rPr>
                <w:rFonts w:ascii="Tahoma" w:hAnsi="Tahoma" w:cs="Tahoma"/>
                <w:sz w:val="20"/>
                <w:szCs w:val="20"/>
              </w:rPr>
              <w:tab/>
              <w:t>pretvorba ID Plana u HTRS96/TM sustav i izrada ID Plana na katastarskim podlogama u HTRS96/TM;</w:t>
            </w:r>
          </w:p>
          <w:p w:rsidR="00551424" w:rsidRPr="00494210" w:rsidRDefault="00551424" w:rsidP="00551424">
            <w:pPr>
              <w:tabs>
                <w:tab w:val="left" w:pos="31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4210">
              <w:rPr>
                <w:rFonts w:ascii="Tahoma" w:hAnsi="Tahoma" w:cs="Tahoma"/>
                <w:sz w:val="20"/>
                <w:szCs w:val="20"/>
              </w:rPr>
              <w:t>f)</w:t>
            </w:r>
            <w:r w:rsidRPr="00494210">
              <w:rPr>
                <w:rFonts w:ascii="Tahoma" w:hAnsi="Tahoma" w:cs="Tahoma"/>
                <w:sz w:val="20"/>
                <w:szCs w:val="20"/>
              </w:rPr>
              <w:tab/>
              <w:t>analiza građevinskih područja svih naselja te njihova korekcija nakon utvrđivanja  neizgrađenih i izgrađenih dijelova građevinskih područja naselja;</w:t>
            </w:r>
          </w:p>
          <w:p w:rsidR="00551424" w:rsidRPr="00494210" w:rsidRDefault="00551424" w:rsidP="00551424">
            <w:pPr>
              <w:tabs>
                <w:tab w:val="left" w:pos="31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4210">
              <w:rPr>
                <w:rFonts w:ascii="Tahoma" w:hAnsi="Tahoma" w:cs="Tahoma"/>
                <w:sz w:val="20"/>
                <w:szCs w:val="20"/>
              </w:rPr>
              <w:t>g)</w:t>
            </w:r>
            <w:r w:rsidRPr="00494210">
              <w:rPr>
                <w:rFonts w:ascii="Tahoma" w:hAnsi="Tahoma" w:cs="Tahoma"/>
                <w:sz w:val="20"/>
                <w:szCs w:val="20"/>
              </w:rPr>
              <w:tab/>
              <w:t xml:space="preserve">analiza i korekcija svih izdvojenih građevinskih područja izvan naselja koja su planirana za sve namjene osim za stambenu; </w:t>
            </w:r>
          </w:p>
          <w:p w:rsidR="00551424" w:rsidRPr="00494210" w:rsidRDefault="00551424" w:rsidP="00551424">
            <w:pPr>
              <w:tabs>
                <w:tab w:val="left" w:pos="31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4210">
              <w:rPr>
                <w:rFonts w:ascii="Tahoma" w:hAnsi="Tahoma" w:cs="Tahoma"/>
                <w:sz w:val="20"/>
                <w:szCs w:val="20"/>
              </w:rPr>
              <w:t>h)</w:t>
            </w:r>
            <w:r w:rsidRPr="00494210">
              <w:rPr>
                <w:rFonts w:ascii="Tahoma" w:hAnsi="Tahoma" w:cs="Tahoma"/>
                <w:sz w:val="20"/>
                <w:szCs w:val="20"/>
              </w:rPr>
              <w:tab/>
              <w:t>analiza svih infrastrukturnih koridora (uključivo i komunalnu infrastrukturu) te njihova korekcija u skladu sa zahtjevima nadležnih tijela određenih posebnim propisima;</w:t>
            </w:r>
          </w:p>
          <w:p w:rsidR="00551424" w:rsidRDefault="00551424" w:rsidP="00551424">
            <w:pPr>
              <w:tabs>
                <w:tab w:val="left" w:pos="31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4210">
              <w:rPr>
                <w:rFonts w:ascii="Tahoma" w:hAnsi="Tahoma" w:cs="Tahoma"/>
                <w:sz w:val="20"/>
                <w:szCs w:val="20"/>
              </w:rPr>
              <w:t>i)</w:t>
            </w:r>
            <w:r w:rsidRPr="00494210">
              <w:rPr>
                <w:rFonts w:ascii="Tahoma" w:hAnsi="Tahoma" w:cs="Tahoma"/>
                <w:sz w:val="20"/>
                <w:szCs w:val="20"/>
              </w:rPr>
              <w:tab/>
              <w:t xml:space="preserve">izmjene tekstualnog i grafičkog dijela Plana temeljem razmatranja prijedloga i inicijativa Općine Donji </w:t>
            </w:r>
            <w:proofErr w:type="spellStart"/>
            <w:r w:rsidRPr="00494210">
              <w:rPr>
                <w:rFonts w:ascii="Tahoma" w:hAnsi="Tahoma" w:cs="Tahoma"/>
                <w:sz w:val="20"/>
                <w:szCs w:val="20"/>
              </w:rPr>
              <w:t>Kukuruzari</w:t>
            </w:r>
            <w:proofErr w:type="spellEnd"/>
            <w:r w:rsidRPr="00494210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51424" w:rsidRDefault="00551424" w:rsidP="00551424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F2E47">
              <w:rPr>
                <w:rFonts w:ascii="Tahoma" w:hAnsi="Tahoma" w:cs="Tahoma"/>
                <w:sz w:val="20"/>
                <w:szCs w:val="20"/>
              </w:rPr>
              <w:t>Izrađen je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dostavljen</w:t>
            </w:r>
            <w:r w:rsidRPr="00FF2E47">
              <w:rPr>
                <w:rFonts w:ascii="Tahoma" w:hAnsi="Tahoma" w:cs="Tahoma"/>
                <w:sz w:val="20"/>
                <w:szCs w:val="20"/>
              </w:rPr>
              <w:t xml:space="preserve"> Nacrt prijedloga II. izmjena i dopuna Prostornog plana uređenja Općine Donji </w:t>
            </w:r>
            <w:proofErr w:type="spellStart"/>
            <w:r w:rsidRPr="00FF2E47">
              <w:rPr>
                <w:rFonts w:ascii="Tahoma" w:hAnsi="Tahoma" w:cs="Tahoma"/>
                <w:sz w:val="20"/>
                <w:szCs w:val="20"/>
              </w:rPr>
              <w:t>Kukuruzari</w:t>
            </w:r>
            <w:proofErr w:type="spellEnd"/>
            <w:r w:rsidRPr="00FF2E47">
              <w:rPr>
                <w:rFonts w:ascii="Tahoma" w:hAnsi="Tahoma" w:cs="Tahoma"/>
                <w:sz w:val="20"/>
                <w:szCs w:val="20"/>
              </w:rPr>
              <w:t>.</w:t>
            </w:r>
            <w:r w:rsidRPr="00124A23">
              <w:rPr>
                <w:rFonts w:ascii="Tahoma" w:hAnsi="Tahoma" w:cs="Tahoma"/>
                <w:sz w:val="20"/>
                <w:szCs w:val="20"/>
              </w:rPr>
              <w:t xml:space="preserve"> Sukladno objavi javna rasprava je održana u razdoblju od 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124A23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</w:rPr>
              <w:t>svib</w:t>
            </w:r>
            <w:r w:rsidRPr="00124A23">
              <w:rPr>
                <w:rFonts w:ascii="Tahoma" w:hAnsi="Tahoma" w:cs="Tahoma"/>
                <w:sz w:val="20"/>
                <w:szCs w:val="20"/>
              </w:rPr>
              <w:t xml:space="preserve">nja 2022. do 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124A23">
              <w:rPr>
                <w:rFonts w:ascii="Tahoma" w:hAnsi="Tahoma" w:cs="Tahoma"/>
                <w:sz w:val="20"/>
                <w:szCs w:val="20"/>
              </w:rPr>
              <w:t>. svibnja 2022. godine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51424" w:rsidRDefault="00551424" w:rsidP="00CA62AC">
            <w:pP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51424" w:rsidRPr="008E5AEE" w:rsidRDefault="00551424" w:rsidP="00551424">
            <w:pPr>
              <w:pBdr>
                <w:bottom w:val="single" w:sz="4" w:space="1" w:color="auto"/>
              </w:pBdr>
              <w:tabs>
                <w:tab w:val="left" w:pos="540"/>
                <w:tab w:val="left" w:pos="720"/>
              </w:tabs>
              <w:ind w:left="741" w:hanging="741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2.1.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8E5AEE">
              <w:rPr>
                <w:rFonts w:ascii="Tahoma" w:hAnsi="Tahoma" w:cs="Tahoma"/>
                <w:b/>
                <w:sz w:val="20"/>
                <w:szCs w:val="20"/>
              </w:rPr>
              <w:t xml:space="preserve">. Izmjene i dopune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urbanističkog plana uređenja od značaja za županiju</w:t>
            </w:r>
          </w:p>
          <w:p w:rsidR="00551424" w:rsidRPr="008E5AEE" w:rsidRDefault="00551424" w:rsidP="00551424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b/>
                <w:color w:val="808080"/>
                <w:sz w:val="10"/>
                <w:szCs w:val="10"/>
                <w:u w:val="single"/>
              </w:rPr>
            </w:pPr>
          </w:p>
          <w:p w:rsidR="00551424" w:rsidRDefault="00551424" w:rsidP="00551424">
            <w:pPr>
              <w:tabs>
                <w:tab w:val="left" w:pos="7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30F0C">
              <w:rPr>
                <w:rFonts w:ascii="Tahoma" w:hAnsi="Tahoma" w:cs="Tahoma"/>
                <w:b/>
                <w:sz w:val="20"/>
                <w:szCs w:val="20"/>
              </w:rPr>
              <w:t>I. izmjene i dopune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Urbanističkog plana uređenja grada Hrvatske Kostajnice</w:t>
            </w:r>
          </w:p>
          <w:p w:rsidR="00551424" w:rsidRPr="00730F0C" w:rsidRDefault="00551424" w:rsidP="00551424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0F0C">
              <w:rPr>
                <w:rFonts w:ascii="Tahoma" w:hAnsi="Tahoma" w:cs="Tahoma"/>
                <w:sz w:val="20"/>
                <w:szCs w:val="20"/>
              </w:rPr>
              <w:t xml:space="preserve">Sukladno Odluci o povjeravanju poslova Zavod je </w:t>
            </w:r>
            <w:r>
              <w:rPr>
                <w:rFonts w:ascii="Tahoma" w:hAnsi="Tahoma" w:cs="Tahoma"/>
                <w:sz w:val="20"/>
                <w:szCs w:val="20"/>
              </w:rPr>
              <w:t>ugovorio</w:t>
            </w:r>
            <w:r w:rsidRPr="00730F0C">
              <w:rPr>
                <w:rFonts w:ascii="Tahoma" w:hAnsi="Tahoma" w:cs="Tahoma"/>
                <w:sz w:val="20"/>
                <w:szCs w:val="20"/>
              </w:rPr>
              <w:t xml:space="preserve"> izradu I. izmjena i dopuna </w:t>
            </w:r>
            <w:r>
              <w:rPr>
                <w:rFonts w:ascii="Tahoma" w:hAnsi="Tahoma" w:cs="Tahoma"/>
                <w:sz w:val="20"/>
                <w:szCs w:val="20"/>
              </w:rPr>
              <w:t>Urbanističk</w:t>
            </w:r>
            <w:r w:rsidRPr="00730F0C">
              <w:rPr>
                <w:rFonts w:ascii="Tahoma" w:hAnsi="Tahoma" w:cs="Tahoma"/>
                <w:sz w:val="20"/>
                <w:szCs w:val="20"/>
              </w:rPr>
              <w:t xml:space="preserve">og plana uređenja </w:t>
            </w:r>
            <w:r>
              <w:rPr>
                <w:rFonts w:ascii="Tahoma" w:hAnsi="Tahoma" w:cs="Tahoma"/>
                <w:sz w:val="20"/>
                <w:szCs w:val="20"/>
              </w:rPr>
              <w:t>grada Hrvatske Kostajnice</w:t>
            </w:r>
            <w:r w:rsidRPr="00730F0C">
              <w:rPr>
                <w:rFonts w:ascii="Tahoma" w:hAnsi="Tahoma" w:cs="Tahoma"/>
                <w:sz w:val="20"/>
                <w:szCs w:val="20"/>
              </w:rPr>
              <w:t xml:space="preserve"> u </w:t>
            </w:r>
            <w:r>
              <w:rPr>
                <w:rFonts w:ascii="Tahoma" w:hAnsi="Tahoma" w:cs="Tahoma"/>
                <w:sz w:val="20"/>
                <w:szCs w:val="20"/>
              </w:rPr>
              <w:t>veljači</w:t>
            </w:r>
            <w:r w:rsidRPr="00730F0C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>
              <w:rPr>
                <w:rFonts w:ascii="Tahoma" w:hAnsi="Tahoma" w:cs="Tahoma"/>
                <w:sz w:val="20"/>
                <w:szCs w:val="20"/>
              </w:rPr>
              <w:t>2.</w:t>
            </w:r>
            <w:r w:rsidRPr="00730F0C">
              <w:rPr>
                <w:rFonts w:ascii="Tahoma" w:hAnsi="Tahoma" w:cs="Tahoma"/>
                <w:sz w:val="20"/>
                <w:szCs w:val="20"/>
              </w:rPr>
              <w:t xml:space="preserve"> godine.</w:t>
            </w:r>
          </w:p>
          <w:p w:rsidR="00551424" w:rsidRPr="004C640D" w:rsidRDefault="00551424" w:rsidP="00551424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1D51CF" w:rsidRDefault="00551424" w:rsidP="00551424">
            <w:pPr>
              <w:tabs>
                <w:tab w:val="left" w:pos="540"/>
                <w:tab w:val="left" w:pos="578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F23A8">
              <w:rPr>
                <w:rFonts w:ascii="Tahoma" w:hAnsi="Tahoma" w:cs="Tahoma"/>
                <w:sz w:val="20"/>
                <w:szCs w:val="20"/>
              </w:rPr>
              <w:t xml:space="preserve">Izradi 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3F23A8">
              <w:rPr>
                <w:rFonts w:ascii="Tahoma" w:hAnsi="Tahoma" w:cs="Tahoma"/>
                <w:sz w:val="20"/>
                <w:szCs w:val="20"/>
              </w:rPr>
              <w:t xml:space="preserve">zmjena i dopuna Plana prvenstveno se pristupa radi usklađenja sa postojećim Prostornim planom uređenja Grada Hrvatske Kostajnice u dijelu cestovnog prometa (usklađenost zahvata sjeverne obilaznice). U postupku izrade 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3F23A8">
              <w:rPr>
                <w:rFonts w:ascii="Tahoma" w:hAnsi="Tahoma" w:cs="Tahoma"/>
                <w:sz w:val="20"/>
                <w:szCs w:val="20"/>
              </w:rPr>
              <w:t xml:space="preserve">zmjena i dopuna Plana razmotriti će se mogućnost prihvaćanja, temeljem obavijesti o izradi 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3F23A8">
              <w:rPr>
                <w:rFonts w:ascii="Tahoma" w:hAnsi="Tahoma" w:cs="Tahoma"/>
                <w:sz w:val="20"/>
                <w:szCs w:val="20"/>
              </w:rPr>
              <w:t>zmjena i dopuna Plana, dostavljenih zahtjeva javnih i fizičkih osoba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51424" w:rsidRDefault="00551424" w:rsidP="00551424">
            <w:pPr>
              <w:tabs>
                <w:tab w:val="left" w:pos="540"/>
                <w:tab w:val="left" w:pos="578"/>
              </w:tabs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  <w:p w:rsidR="0011551B" w:rsidRPr="002546CD" w:rsidRDefault="0011551B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0E223C" w:rsidRPr="008E5AEE" w:rsidRDefault="000E223C" w:rsidP="005D67AF">
            <w:pPr>
              <w:pBdr>
                <w:bottom w:val="triple" w:sz="4" w:space="1" w:color="auto"/>
              </w:pBdr>
              <w:tabs>
                <w:tab w:val="left" w:pos="709"/>
              </w:tabs>
              <w:ind w:left="709" w:hanging="709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2.2.  Ostale mjere i aktivnosti u funkciji  izrade i provedbe dokumenata    prostornog uređenja</w:t>
            </w:r>
          </w:p>
          <w:p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54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54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2.2.1.  Izrada Izvješća o stanju u prostoru</w:t>
            </w:r>
          </w:p>
          <w:p w:rsidR="000E223C" w:rsidRPr="008E5AEE" w:rsidRDefault="000E223C" w:rsidP="005D67AF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551424" w:rsidRPr="008E5AEE" w:rsidRDefault="00551424" w:rsidP="00551424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AEE">
              <w:rPr>
                <w:rFonts w:ascii="Tahoma" w:hAnsi="Tahoma" w:cs="Tahoma"/>
                <w:sz w:val="20"/>
                <w:szCs w:val="20"/>
              </w:rPr>
              <w:t>Izrada četverogodišnjih izvješća o stanju u prostoru obveza je jedinica lokalne samouprave i područne (regionalne) samouprave prema Zakonu o prostornom  uređenju</w:t>
            </w:r>
            <w:r>
              <w:rPr>
                <w:rFonts w:ascii="Tahoma" w:hAnsi="Tahoma" w:cs="Tahoma"/>
                <w:sz w:val="20"/>
                <w:szCs w:val="20"/>
              </w:rPr>
              <w:t xml:space="preserve"> („Narodne novine“ broj 153/13, 65/17, 114/18, 39/19 i 98/19).</w:t>
            </w:r>
          </w:p>
          <w:p w:rsidR="00551424" w:rsidRPr="00F55BF4" w:rsidRDefault="00551424" w:rsidP="00551424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color w:val="00B050"/>
                <w:sz w:val="6"/>
                <w:szCs w:val="6"/>
              </w:rPr>
            </w:pPr>
          </w:p>
          <w:p w:rsidR="00551424" w:rsidRPr="008E5AEE" w:rsidRDefault="00551424" w:rsidP="00551424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AEE">
              <w:rPr>
                <w:rFonts w:ascii="Tahoma" w:hAnsi="Tahoma" w:cs="Tahoma"/>
                <w:sz w:val="20"/>
                <w:szCs w:val="20"/>
              </w:rPr>
              <w:t>Izvješć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8E5AEE">
              <w:rPr>
                <w:rFonts w:ascii="Tahoma" w:hAnsi="Tahoma" w:cs="Tahoma"/>
                <w:sz w:val="20"/>
                <w:szCs w:val="20"/>
              </w:rPr>
              <w:t xml:space="preserve"> sadrž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8E5AEE">
              <w:rPr>
                <w:rFonts w:ascii="Tahoma" w:hAnsi="Tahoma" w:cs="Tahoma"/>
                <w:sz w:val="20"/>
                <w:szCs w:val="20"/>
              </w:rPr>
              <w:t xml:space="preserve"> polazišta, analizu i ocjenu stanj</w:t>
            </w:r>
            <w:r>
              <w:rPr>
                <w:rFonts w:ascii="Tahoma" w:hAnsi="Tahoma" w:cs="Tahoma"/>
                <w:sz w:val="20"/>
                <w:szCs w:val="20"/>
              </w:rPr>
              <w:t>a i trendova prostornog razvoja</w:t>
            </w:r>
            <w:r w:rsidRPr="008E5AEE">
              <w:rPr>
                <w:rFonts w:ascii="Tahoma" w:hAnsi="Tahoma" w:cs="Tahoma"/>
                <w:sz w:val="20"/>
                <w:szCs w:val="20"/>
              </w:rPr>
              <w:t xml:space="preserve"> te analizu provedbe prostornih planova i drugih dokumenata koji utječu na prostor, kao i prijedloge za unapređenje prostornog razvoja s osnovnim preporukama mjera za iduće četverogodišnje razdoblje.</w:t>
            </w:r>
          </w:p>
          <w:p w:rsidR="00551424" w:rsidRPr="008E5AEE" w:rsidRDefault="00551424" w:rsidP="00551424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551424" w:rsidRPr="008E5AEE" w:rsidRDefault="00551424" w:rsidP="00551424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AEE">
              <w:rPr>
                <w:rFonts w:ascii="Tahoma" w:hAnsi="Tahoma" w:cs="Tahoma"/>
                <w:sz w:val="20"/>
                <w:szCs w:val="20"/>
              </w:rPr>
              <w:t>Izvješće  se izrađuje u skladu s Pravilnikom o sadržaju i obveznim prostornim pokazateljima izvješća o stanju u prostoru („Narodne novine“ br. 48/14.</w:t>
            </w:r>
            <w:r>
              <w:rPr>
                <w:rFonts w:ascii="Tahoma" w:hAnsi="Tahoma" w:cs="Tahoma"/>
                <w:sz w:val="20"/>
                <w:szCs w:val="20"/>
              </w:rPr>
              <w:t>i 19/15.</w:t>
            </w:r>
            <w:r w:rsidRPr="008E5AEE">
              <w:rPr>
                <w:rFonts w:ascii="Tahoma" w:hAnsi="Tahoma" w:cs="Tahoma"/>
                <w:sz w:val="20"/>
                <w:szCs w:val="20"/>
              </w:rPr>
              <w:t>) kojim su određeni sadržaj izvješća, obvezni prostorni pokazatelji, način sudjelovanja javnopravnih tijela u izradi izvješća i drugi zahtjevi u vezi s praćenjem stanja u području prostornog uređenja.</w:t>
            </w:r>
          </w:p>
          <w:p w:rsidR="00551424" w:rsidRPr="008E5AEE" w:rsidRDefault="00551424" w:rsidP="00551424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551424" w:rsidRPr="00D129F1" w:rsidRDefault="00551424" w:rsidP="00551424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29F1">
              <w:rPr>
                <w:rFonts w:ascii="Tahoma" w:hAnsi="Tahoma" w:cs="Tahoma"/>
                <w:sz w:val="20"/>
                <w:szCs w:val="20"/>
              </w:rPr>
              <w:t>Zavod kontinuirano prati izradu, prikuplja i analizira podatke sudionika u prostoru  i izrađuje izvješća o stanju u prostoru za jedinice lokalne samouprave koje to od njega zatraže.</w:t>
            </w:r>
          </w:p>
          <w:p w:rsidR="0055022E" w:rsidRPr="0055022E" w:rsidRDefault="0055022E" w:rsidP="0055022E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0E223C" w:rsidRPr="008E5AEE" w:rsidRDefault="00A57977" w:rsidP="005D67AF">
            <w:pPr>
              <w:pBdr>
                <w:bottom w:val="single" w:sz="4" w:space="1" w:color="auto"/>
              </w:pBdr>
              <w:tabs>
                <w:tab w:val="left" w:pos="0"/>
                <w:tab w:val="left" w:pos="540"/>
              </w:tabs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lastRenderedPageBreak/>
              <w:t>2.2.2. Suradnja s</w:t>
            </w:r>
            <w:r w:rsidR="000E223C" w:rsidRPr="008E5AE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jedinicama regionalne i lokalne samouprave</w:t>
            </w:r>
          </w:p>
          <w:p w:rsidR="008E5AEE" w:rsidRPr="008E5AEE" w:rsidRDefault="008E5AEE" w:rsidP="005D67AF">
            <w:pPr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DE5A7D" w:rsidRDefault="00DE5A7D" w:rsidP="00DE5A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 xml:space="preserve">Tijekom </w:t>
            </w:r>
            <w:r>
              <w:rPr>
                <w:rFonts w:ascii="Tahoma" w:hAnsi="Tahoma" w:cs="Tahoma"/>
                <w:sz w:val="20"/>
                <w:szCs w:val="20"/>
              </w:rPr>
              <w:t xml:space="preserve">prve polovice </w:t>
            </w:r>
            <w:r w:rsidRPr="00A57977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A57977">
              <w:rPr>
                <w:rFonts w:ascii="Tahoma" w:hAnsi="Tahoma" w:cs="Tahoma"/>
                <w:sz w:val="20"/>
                <w:szCs w:val="20"/>
              </w:rPr>
              <w:t xml:space="preserve">. godine, Zavod je nastavio uspješnu suradnju s jedinicama lokalne samouprave (gradovima i općinama) i sa susjednim županijama na praćenju i provedbi dokumenata prostornog uređenja. </w:t>
            </w:r>
          </w:p>
          <w:p w:rsidR="00DE5A7D" w:rsidRPr="003F771C" w:rsidRDefault="00DE5A7D" w:rsidP="00DE5A7D">
            <w:pPr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DE5A7D" w:rsidRPr="00A57977" w:rsidRDefault="00DE5A7D" w:rsidP="00DE5A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 xml:space="preserve">Zavod je aktivno pratio izradu i donošenje dokumenata prostornog uređenja dostavom podataka, sudjelovanjem na prethodnim i javnim raspravama i davanjem prijedloga i mišljenja na dokumente prostornog uređenja. </w:t>
            </w:r>
          </w:p>
          <w:p w:rsidR="00DE5A7D" w:rsidRPr="003F771C" w:rsidRDefault="00DE5A7D" w:rsidP="00DE5A7D">
            <w:pPr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DE5A7D" w:rsidRDefault="00DE5A7D" w:rsidP="00DE5A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1" w:name="_Hlk110860207"/>
            <w:r w:rsidRPr="00A57977">
              <w:rPr>
                <w:rFonts w:ascii="Tahoma" w:hAnsi="Tahoma" w:cs="Tahoma"/>
                <w:sz w:val="20"/>
                <w:szCs w:val="20"/>
              </w:rPr>
              <w:t>Tijekom</w:t>
            </w:r>
            <w:r>
              <w:rPr>
                <w:rFonts w:ascii="Tahoma" w:hAnsi="Tahoma" w:cs="Tahoma"/>
                <w:sz w:val="20"/>
                <w:szCs w:val="20"/>
              </w:rPr>
              <w:t xml:space="preserve"> prve polovice</w:t>
            </w:r>
            <w:r w:rsidRPr="00A57977">
              <w:rPr>
                <w:rFonts w:ascii="Tahoma" w:hAnsi="Tahoma" w:cs="Tahoma"/>
                <w:sz w:val="20"/>
                <w:szCs w:val="20"/>
              </w:rPr>
              <w:t xml:space="preserve"> 20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A57977">
              <w:rPr>
                <w:rFonts w:ascii="Tahoma" w:hAnsi="Tahoma" w:cs="Tahoma"/>
                <w:sz w:val="20"/>
                <w:szCs w:val="20"/>
              </w:rPr>
              <w:t>. godine praćena je izrada sljedećih prostorno planskih dokumenata:</w:t>
            </w:r>
          </w:p>
          <w:p w:rsidR="00DE5A7D" w:rsidRPr="00CC5F9D" w:rsidRDefault="00DE5A7D" w:rsidP="00DE5A7D">
            <w:pPr>
              <w:jc w:val="both"/>
              <w:rPr>
                <w:rFonts w:ascii="Tahoma" w:hAnsi="Tahoma" w:cs="Tahoma"/>
                <w:sz w:val="10"/>
                <w:szCs w:val="1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bookmarkStart w:id="2" w:name="_Hlk95309367"/>
          </w:p>
          <w:p w:rsidR="00DE5A7D" w:rsidRPr="00264872" w:rsidRDefault="00DE5A7D" w:rsidP="00DE5A7D">
            <w:pPr>
              <w:numPr>
                <w:ilvl w:val="0"/>
                <w:numId w:val="31"/>
              </w:numPr>
              <w:ind w:left="709" w:hanging="425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izrada i donošenje prostorno planskih dokumenata u susjednim županijama:</w:t>
            </w:r>
          </w:p>
          <w:p w:rsidR="00DE5A7D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IV. izmjene i dopune Prostornog plana Sisačko-moslavačke županije;</w:t>
            </w:r>
          </w:p>
          <w:p w:rsidR="00DE5A7D" w:rsidRPr="00331E44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31E44">
              <w:rPr>
                <w:rFonts w:ascii="Tahoma" w:eastAsia="Calibri" w:hAnsi="Tahoma" w:cs="Tahoma"/>
                <w:sz w:val="20"/>
                <w:szCs w:val="20"/>
              </w:rPr>
              <w:t>V. izmjene i dopune Prostornog plana Sisačko-moslavačke županije</w:t>
            </w:r>
            <w:r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  <w:p w:rsidR="00DE5A7D" w:rsidRPr="00264872" w:rsidRDefault="00DE5A7D" w:rsidP="00DE5A7D">
            <w:pPr>
              <w:numPr>
                <w:ilvl w:val="0"/>
                <w:numId w:val="8"/>
              </w:numPr>
              <w:spacing w:before="240" w:after="40"/>
              <w:ind w:hanging="436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izrada i donošenje prostornih planova uređenja gradova/općina:</w:t>
            </w:r>
          </w:p>
          <w:p w:rsidR="00DE5A7D" w:rsidRPr="00264872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IV. izmjene i dopune PPUO Sunja;</w:t>
            </w:r>
          </w:p>
          <w:p w:rsidR="00DE5A7D" w:rsidRPr="00850D43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III. izmjene i dopune PPUG Siska;</w:t>
            </w:r>
          </w:p>
          <w:p w:rsidR="00DE5A7D" w:rsidRPr="00264872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II. izmjene i dopune PPUO Gvozd;</w:t>
            </w:r>
          </w:p>
          <w:p w:rsidR="00DE5A7D" w:rsidRPr="00264872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IV. izmjene i dopune PPUG Gline;</w:t>
            </w:r>
          </w:p>
          <w:p w:rsidR="00DE5A7D" w:rsidRPr="00850D43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 xml:space="preserve">II. izmjene i dopune PPUO Donji </w:t>
            </w:r>
            <w:proofErr w:type="spellStart"/>
            <w:r w:rsidRPr="00264872">
              <w:rPr>
                <w:rFonts w:ascii="Tahoma" w:eastAsia="Calibri" w:hAnsi="Tahoma" w:cs="Tahoma"/>
                <w:sz w:val="20"/>
                <w:szCs w:val="20"/>
              </w:rPr>
              <w:t>Kukuruzari</w:t>
            </w:r>
            <w:proofErr w:type="spellEnd"/>
            <w:r w:rsidRPr="00264872">
              <w:rPr>
                <w:rFonts w:ascii="Tahoma" w:eastAsia="Calibri" w:hAnsi="Tahoma" w:cs="Tahoma"/>
                <w:sz w:val="20"/>
                <w:szCs w:val="20"/>
              </w:rPr>
              <w:t>;</w:t>
            </w:r>
          </w:p>
          <w:p w:rsidR="00DE5A7D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 xml:space="preserve">IX. </w:t>
            </w:r>
            <w:r>
              <w:rPr>
                <w:rFonts w:ascii="Tahoma" w:eastAsia="Calibri" w:hAnsi="Tahoma" w:cs="Tahoma"/>
                <w:sz w:val="20"/>
                <w:szCs w:val="20"/>
              </w:rPr>
              <w:t>i</w:t>
            </w:r>
            <w:r w:rsidRPr="00264872">
              <w:rPr>
                <w:rFonts w:ascii="Tahoma" w:eastAsia="Calibri" w:hAnsi="Tahoma" w:cs="Tahoma"/>
                <w:sz w:val="20"/>
                <w:szCs w:val="20"/>
              </w:rPr>
              <w:t>zmjene i dopune PPUG Popovača</w:t>
            </w:r>
            <w:r>
              <w:rPr>
                <w:rFonts w:ascii="Tahoma" w:eastAsia="Calibri" w:hAnsi="Tahoma" w:cs="Tahoma"/>
                <w:sz w:val="20"/>
                <w:szCs w:val="20"/>
              </w:rPr>
              <w:t>;</w:t>
            </w:r>
          </w:p>
          <w:p w:rsidR="00DE5A7D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31E44">
              <w:rPr>
                <w:rFonts w:ascii="Tahoma" w:eastAsia="Calibri" w:hAnsi="Tahoma" w:cs="Tahoma"/>
                <w:sz w:val="20"/>
                <w:szCs w:val="20"/>
              </w:rPr>
              <w:t xml:space="preserve">IV. </w:t>
            </w:r>
            <w:r>
              <w:rPr>
                <w:rFonts w:ascii="Tahoma" w:eastAsia="Calibri" w:hAnsi="Tahoma" w:cs="Tahoma"/>
                <w:sz w:val="20"/>
                <w:szCs w:val="20"/>
              </w:rPr>
              <w:t>i</w:t>
            </w:r>
            <w:r w:rsidRPr="00331E44">
              <w:rPr>
                <w:rFonts w:ascii="Tahoma" w:eastAsia="Calibri" w:hAnsi="Tahoma" w:cs="Tahoma"/>
                <w:sz w:val="20"/>
                <w:szCs w:val="20"/>
              </w:rPr>
              <w:t>zmjene i dopune PPUO Lipovljani</w:t>
            </w:r>
            <w:r>
              <w:rPr>
                <w:rFonts w:ascii="Tahoma" w:eastAsia="Calibri" w:hAnsi="Tahoma" w:cs="Tahoma"/>
                <w:sz w:val="20"/>
                <w:szCs w:val="20"/>
              </w:rPr>
              <w:t>;</w:t>
            </w:r>
          </w:p>
          <w:p w:rsidR="00DE5A7D" w:rsidRPr="00850D43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850D43">
              <w:rPr>
                <w:rFonts w:ascii="Tahoma" w:eastAsia="Calibri" w:hAnsi="Tahoma" w:cs="Tahoma"/>
                <w:sz w:val="20"/>
                <w:szCs w:val="20"/>
              </w:rPr>
              <w:t xml:space="preserve">III. </w:t>
            </w:r>
            <w:r>
              <w:rPr>
                <w:rFonts w:ascii="Tahoma" w:eastAsia="Calibri" w:hAnsi="Tahoma" w:cs="Tahoma"/>
                <w:sz w:val="20"/>
                <w:szCs w:val="20"/>
              </w:rPr>
              <w:t>i</w:t>
            </w:r>
            <w:r w:rsidRPr="00850D43">
              <w:rPr>
                <w:rFonts w:ascii="Tahoma" w:eastAsia="Calibri" w:hAnsi="Tahoma" w:cs="Tahoma"/>
                <w:sz w:val="20"/>
                <w:szCs w:val="20"/>
              </w:rPr>
              <w:t>zmjene i dopune PPUO Dvor;</w:t>
            </w:r>
          </w:p>
          <w:p w:rsidR="00DE5A7D" w:rsidRPr="00850D43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850D43">
              <w:rPr>
                <w:rFonts w:ascii="Tahoma" w:eastAsia="Calibri" w:hAnsi="Tahoma" w:cs="Tahoma"/>
                <w:sz w:val="20"/>
                <w:szCs w:val="20"/>
              </w:rPr>
              <w:t xml:space="preserve">VIII. </w:t>
            </w:r>
            <w:r>
              <w:rPr>
                <w:rFonts w:ascii="Tahoma" w:eastAsia="Calibri" w:hAnsi="Tahoma" w:cs="Tahoma"/>
                <w:sz w:val="20"/>
                <w:szCs w:val="20"/>
              </w:rPr>
              <w:t>i</w:t>
            </w:r>
            <w:r w:rsidRPr="00850D43">
              <w:rPr>
                <w:rFonts w:ascii="Tahoma" w:eastAsia="Calibri" w:hAnsi="Tahoma" w:cs="Tahoma"/>
                <w:sz w:val="20"/>
                <w:szCs w:val="20"/>
              </w:rPr>
              <w:t>zmjene i dopune PPUG Petrinje</w:t>
            </w:r>
            <w:r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  <w:p w:rsidR="00DE5A7D" w:rsidRPr="00264872" w:rsidRDefault="00DE5A7D" w:rsidP="00DE5A7D">
            <w:pPr>
              <w:numPr>
                <w:ilvl w:val="0"/>
                <w:numId w:val="8"/>
              </w:numPr>
              <w:spacing w:before="240" w:after="40"/>
              <w:ind w:hanging="436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izrada i donošenje generalnih urbanističkih planova uređenja (GUP), urbanističkih planova uređenja (UPU) i detaljnih planova uređenja (DPU) u pojedinim jedinicama lokalne samouprave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te stavljanje izvan snage prostornih planova užih područja</w:t>
            </w:r>
            <w:r w:rsidRPr="00264872">
              <w:rPr>
                <w:rFonts w:ascii="Tahoma" w:eastAsia="Calibri" w:hAnsi="Tahoma" w:cs="Tahoma"/>
                <w:sz w:val="20"/>
                <w:szCs w:val="20"/>
              </w:rPr>
              <w:t>:</w:t>
            </w:r>
          </w:p>
          <w:p w:rsidR="00DE5A7D" w:rsidRPr="00264872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IV. izmjene i dopune UPU Grada Gline;</w:t>
            </w:r>
          </w:p>
          <w:p w:rsidR="00DE5A7D" w:rsidRPr="00850D43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III. izmjene i dopune GUP grada Siska;</w:t>
            </w:r>
          </w:p>
          <w:p w:rsidR="00DE5A7D" w:rsidRPr="00264872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UPU 4 Petrinja;</w:t>
            </w:r>
          </w:p>
          <w:p w:rsidR="00DE5A7D" w:rsidRPr="00850D43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izmjene i dopune UPU Slatina Petrinja;</w:t>
            </w:r>
          </w:p>
          <w:p w:rsidR="00DE5A7D" w:rsidRPr="00264872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izmjene i dopune UPU gospodarske zone Blatnjača Lipovljani;</w:t>
            </w:r>
          </w:p>
          <w:p w:rsidR="00DE5A7D" w:rsidRPr="00264872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 xml:space="preserve">izmjene i dopune UPU poslovne zone </w:t>
            </w:r>
            <w:proofErr w:type="spellStart"/>
            <w:r w:rsidRPr="00264872">
              <w:rPr>
                <w:rFonts w:ascii="Tahoma" w:eastAsia="Calibri" w:hAnsi="Tahoma" w:cs="Tahoma"/>
                <w:sz w:val="20"/>
                <w:szCs w:val="20"/>
              </w:rPr>
              <w:t>Hatnjak</w:t>
            </w:r>
            <w:proofErr w:type="spellEnd"/>
            <w:r w:rsidRPr="00264872">
              <w:rPr>
                <w:rFonts w:ascii="Tahoma" w:eastAsia="Calibri" w:hAnsi="Tahoma" w:cs="Tahoma"/>
                <w:sz w:val="20"/>
                <w:szCs w:val="20"/>
              </w:rPr>
              <w:t>;</w:t>
            </w:r>
          </w:p>
          <w:p w:rsidR="00DE5A7D" w:rsidRPr="00850D43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64872">
              <w:rPr>
                <w:rFonts w:ascii="Tahoma" w:eastAsia="Calibri" w:hAnsi="Tahoma" w:cs="Tahoma"/>
                <w:sz w:val="20"/>
                <w:szCs w:val="20"/>
              </w:rPr>
              <w:t>UPU Gospodarske zone „</w:t>
            </w:r>
            <w:proofErr w:type="spellStart"/>
            <w:r w:rsidRPr="00264872">
              <w:rPr>
                <w:rFonts w:ascii="Tahoma" w:eastAsia="Calibri" w:hAnsi="Tahoma" w:cs="Tahoma"/>
                <w:sz w:val="20"/>
                <w:szCs w:val="20"/>
              </w:rPr>
              <w:t>Podrušinovec</w:t>
            </w:r>
            <w:proofErr w:type="spellEnd"/>
            <w:r w:rsidRPr="00264872">
              <w:rPr>
                <w:rFonts w:ascii="Tahoma" w:eastAsia="Calibri" w:hAnsi="Tahoma" w:cs="Tahoma"/>
                <w:sz w:val="20"/>
                <w:szCs w:val="20"/>
              </w:rPr>
              <w:t>“ Mala Gorica Petrinja;</w:t>
            </w:r>
          </w:p>
          <w:p w:rsidR="00DE5A7D" w:rsidRPr="00331E44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31E44">
              <w:rPr>
                <w:rFonts w:ascii="Tahoma" w:eastAsia="Calibri" w:hAnsi="Tahoma" w:cs="Tahoma"/>
                <w:sz w:val="20"/>
                <w:szCs w:val="20"/>
              </w:rPr>
              <w:t>UPU 18 Kutina</w:t>
            </w:r>
            <w:r>
              <w:rPr>
                <w:rFonts w:ascii="Tahoma" w:eastAsia="Calibri" w:hAnsi="Tahoma" w:cs="Tahoma"/>
                <w:sz w:val="20"/>
                <w:szCs w:val="20"/>
              </w:rPr>
              <w:t>;</w:t>
            </w:r>
          </w:p>
          <w:p w:rsidR="00DE5A7D" w:rsidRPr="00331E44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31E44">
              <w:rPr>
                <w:rFonts w:ascii="Tahoma" w:eastAsia="Calibri" w:hAnsi="Tahoma" w:cs="Tahoma"/>
                <w:sz w:val="20"/>
                <w:szCs w:val="20"/>
              </w:rPr>
              <w:t>UPU sportsko rekreacijske zone „Linije“ Lipovljani</w:t>
            </w:r>
            <w:r>
              <w:rPr>
                <w:rFonts w:ascii="Tahoma" w:eastAsia="Calibri" w:hAnsi="Tahoma" w:cs="Tahoma"/>
                <w:sz w:val="20"/>
                <w:szCs w:val="20"/>
              </w:rPr>
              <w:t>;</w:t>
            </w:r>
          </w:p>
          <w:p w:rsidR="00DE5A7D" w:rsidRPr="00850D43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31E44">
              <w:rPr>
                <w:rFonts w:ascii="Tahoma" w:eastAsia="Calibri" w:hAnsi="Tahoma" w:cs="Tahoma"/>
                <w:sz w:val="20"/>
                <w:szCs w:val="20"/>
              </w:rPr>
              <w:t>II. izmjene i dopune UPU naselja Dvor</w:t>
            </w:r>
            <w:r>
              <w:rPr>
                <w:rFonts w:ascii="Tahoma" w:eastAsia="Calibri" w:hAnsi="Tahoma" w:cs="Tahoma"/>
                <w:sz w:val="20"/>
                <w:szCs w:val="20"/>
              </w:rPr>
              <w:t>;</w:t>
            </w:r>
          </w:p>
          <w:p w:rsidR="00DE5A7D" w:rsidRPr="00871930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871930">
              <w:rPr>
                <w:rFonts w:ascii="Tahoma" w:eastAsia="Calibri" w:hAnsi="Tahoma" w:cs="Tahoma"/>
                <w:sz w:val="20"/>
                <w:szCs w:val="20"/>
              </w:rPr>
              <w:t>izmjene i dopune UPU grada Hrvatske Kostajnice;</w:t>
            </w:r>
          </w:p>
          <w:p w:rsidR="00DE5A7D" w:rsidRPr="00871930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stavljanje izvan snage </w:t>
            </w:r>
            <w:r w:rsidRPr="00871930">
              <w:rPr>
                <w:rFonts w:ascii="Tahoma" w:eastAsia="Calibri" w:hAnsi="Tahoma" w:cs="Tahoma"/>
                <w:sz w:val="20"/>
                <w:szCs w:val="20"/>
              </w:rPr>
              <w:t>UPU Stari grad Sisak u Sisku;</w:t>
            </w:r>
          </w:p>
          <w:p w:rsidR="00DE5A7D" w:rsidRPr="00871930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stavljanje izvan snage </w:t>
            </w:r>
            <w:r w:rsidRPr="00871930">
              <w:rPr>
                <w:rFonts w:ascii="Tahoma" w:eastAsia="Calibri" w:hAnsi="Tahoma" w:cs="Tahoma"/>
                <w:sz w:val="20"/>
                <w:szCs w:val="20"/>
              </w:rPr>
              <w:t>UPU Caprag-Barutana u Sisku;</w:t>
            </w:r>
          </w:p>
          <w:p w:rsidR="00DE5A7D" w:rsidRPr="00871930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stavljanje izvan snage </w:t>
            </w:r>
            <w:r w:rsidRPr="00871930">
              <w:rPr>
                <w:rFonts w:ascii="Tahoma" w:eastAsia="Calibri" w:hAnsi="Tahoma" w:cs="Tahoma"/>
                <w:sz w:val="20"/>
                <w:szCs w:val="20"/>
              </w:rPr>
              <w:t>DPU stambenog naselja „Sajmište“ u Petrinji;</w:t>
            </w:r>
          </w:p>
          <w:p w:rsidR="00DE5A7D" w:rsidRPr="00871930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871930">
              <w:rPr>
                <w:rFonts w:ascii="Tahoma" w:eastAsia="Calibri" w:hAnsi="Tahoma" w:cs="Tahoma"/>
                <w:sz w:val="20"/>
                <w:szCs w:val="20"/>
              </w:rPr>
              <w:t>VII. izmjene i dopune GUP grada Petrinje;</w:t>
            </w:r>
          </w:p>
          <w:p w:rsidR="00DE5A7D" w:rsidRPr="00331E44" w:rsidRDefault="00DE5A7D" w:rsidP="00DE5A7D">
            <w:pPr>
              <w:numPr>
                <w:ilvl w:val="0"/>
                <w:numId w:val="9"/>
              </w:numPr>
              <w:spacing w:before="40"/>
              <w:ind w:left="1004" w:hanging="284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871930">
              <w:rPr>
                <w:rFonts w:ascii="Tahoma" w:eastAsia="Calibri" w:hAnsi="Tahoma" w:cs="Tahoma"/>
                <w:sz w:val="20"/>
                <w:szCs w:val="20"/>
              </w:rPr>
              <w:t>VI. izmjene i dopune UPU Grada Novske</w:t>
            </w:r>
            <w:r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  <w:bookmarkEnd w:id="1"/>
          <w:p w:rsidR="00DE5A7D" w:rsidRDefault="00DE5A7D" w:rsidP="00DE5A7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bookmarkEnd w:id="2"/>
          <w:p w:rsidR="00DE5A7D" w:rsidRPr="00A57977" w:rsidRDefault="00DE5A7D" w:rsidP="00DE5A7D">
            <w:pPr>
              <w:tabs>
                <w:tab w:val="left" w:pos="0"/>
              </w:tabs>
              <w:spacing w:after="10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Tijekom sudjelovanja u prethodnim i javnim raspravama na izradi prostornih planova uređenja i ostalih dokumenata prostornog uređenja i zaštite okoliša </w:t>
            </w: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jedinica lokalnih samouprava, Zavod je koordinirao i usmjeravao izradu tih dokumenata u cilju usklađenosti s Prostornim planom Sisačko-moslavačke županije, prostornim planovima susjednih županija te s drugim dokumentima prostornog uređenja od utjecaja na predmetni plan radi učinkovitog korištenja i gospodarenja prostorom te u svrhu zaštite okoliša, prirodne i kulturne baštine.</w:t>
            </w:r>
          </w:p>
          <w:p w:rsidR="00DE5A7D" w:rsidRPr="00D74C10" w:rsidRDefault="00DE5A7D" w:rsidP="00DE5A7D">
            <w:pPr>
              <w:tabs>
                <w:tab w:val="left" w:pos="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 okviru suradnje s jedinicama lokalne samouprave, Zavod je na temelju njihovih zahtjeva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za predmetne planove </w:t>
            </w: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davao mišljenja u postupcima ocjene o potrebi strateške procjene utjecaja na okoliš. </w:t>
            </w:r>
          </w:p>
          <w:p w:rsidR="00DE5A7D" w:rsidRDefault="00DE5A7D" w:rsidP="005D67AF">
            <w:pPr>
              <w:pBdr>
                <w:bottom w:val="single" w:sz="4" w:space="1" w:color="auto"/>
              </w:pBdr>
              <w:tabs>
                <w:tab w:val="left" w:pos="0"/>
              </w:tabs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Zavod je također, na zahtjev jedinica lokalne samouprave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 javnopravnih tijela</w:t>
            </w: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 fizičkih osoba </w:t>
            </w: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davao mišljenja i tumačenja za potrebe provedbe prostornih planova.</w:t>
            </w:r>
          </w:p>
          <w:p w:rsidR="00DE5A7D" w:rsidRDefault="00DE5A7D" w:rsidP="005D67AF">
            <w:pPr>
              <w:pBdr>
                <w:bottom w:val="single" w:sz="4" w:space="1" w:color="auto"/>
              </w:pBdr>
              <w:tabs>
                <w:tab w:val="left" w:pos="0"/>
              </w:tabs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0"/>
              </w:tabs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2.2.3. Suradnja s </w:t>
            </w:r>
            <w:r w:rsidR="002353E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u</w:t>
            </w:r>
            <w:r w:rsidRPr="008E5AE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pravnim odjelima Sisačko-moslavačke županije</w:t>
            </w:r>
          </w:p>
          <w:p w:rsidR="000E223C" w:rsidRPr="008E5AEE" w:rsidRDefault="000E223C" w:rsidP="005D67AF">
            <w:pPr>
              <w:tabs>
                <w:tab w:val="left" w:pos="0"/>
              </w:tabs>
              <w:jc w:val="both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  <w:p w:rsidR="00A57977" w:rsidRDefault="00A57977" w:rsidP="009F4F05">
            <w:pPr>
              <w:tabs>
                <w:tab w:val="left" w:pos="0"/>
              </w:tabs>
              <w:spacing w:after="10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>Prilikom izrade dokumenata prostornog uređenja Zavod kontinuirano surađuje  s upravnim odjelima Sisačko-moslavačke županije radi pribavljanja, odnosno razmjene najnovijih podataka. Isto tako, s obzirom na to da Zavod raspolaže s dokumentima prostornog uređenja i podacima o stanju u prostoru, na zahtjev pojedinih upravnih odjela</w:t>
            </w:r>
            <w:r w:rsidR="00CF599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dostavljao je tražene podatke i mišljenja </w:t>
            </w:r>
            <w:r w:rsidR="00CF599C"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izrađivao kartografske prikaze.</w:t>
            </w:r>
          </w:p>
          <w:p w:rsidR="00DE5A7D" w:rsidRDefault="00A57977" w:rsidP="00A57977">
            <w:pPr>
              <w:pBdr>
                <w:bottom w:val="single" w:sz="4" w:space="1" w:color="auto"/>
              </w:pBdr>
              <w:tabs>
                <w:tab w:val="left" w:pos="0"/>
                <w:tab w:val="left" w:pos="540"/>
                <w:tab w:val="left" w:pos="720"/>
              </w:tabs>
              <w:spacing w:after="10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Također u svim procesima Zavod </w:t>
            </w:r>
            <w:r w:rsidR="009F4F05">
              <w:rPr>
                <w:rFonts w:ascii="Tahoma" w:hAnsi="Tahoma" w:cs="Tahoma"/>
                <w:color w:val="000000"/>
                <w:sz w:val="20"/>
                <w:szCs w:val="20"/>
              </w:rPr>
              <w:t>aktivno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surađuje s ustanovama i drugim institucijama za razmjenu i prikupljanje</w:t>
            </w:r>
            <w:r w:rsidR="009F4F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podataka vezano na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prostorno-plansk</w:t>
            </w:r>
            <w:r w:rsidR="009F4F05"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dokumentacij</w:t>
            </w:r>
            <w:r w:rsidR="009F4F05"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DE5A7D" w:rsidRDefault="00DE5A7D" w:rsidP="00DE5A7D">
            <w:pPr>
              <w:pBdr>
                <w:bottom w:val="single" w:sz="4" w:space="1" w:color="auto"/>
              </w:pBdr>
              <w:tabs>
                <w:tab w:val="left" w:pos="0"/>
                <w:tab w:val="left" w:pos="540"/>
                <w:tab w:val="left" w:pos="720"/>
              </w:tabs>
              <w:spacing w:after="10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Zavod je aktivno uključen </w:t>
            </w:r>
            <w:r w:rsidRPr="00095447">
              <w:rPr>
                <w:rFonts w:ascii="Tahoma" w:hAnsi="Tahoma" w:cs="Tahoma"/>
                <w:color w:val="000000"/>
                <w:sz w:val="20"/>
                <w:szCs w:val="20"/>
              </w:rPr>
              <w:t>u izrad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09544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Plana razvoja</w:t>
            </w:r>
            <w:r w:rsidRPr="0009544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Sisačko-moslavačke županije</w:t>
            </w:r>
            <w:r w:rsidRPr="0009544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2021.-2027. kroz analizu i dostavu primjedbi i sugestija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DE5A7D" w:rsidRDefault="00DE5A7D" w:rsidP="005D67AF">
            <w:pPr>
              <w:pBdr>
                <w:bottom w:val="single" w:sz="4" w:space="1" w:color="auto"/>
              </w:pBdr>
              <w:tabs>
                <w:tab w:val="left" w:pos="0"/>
                <w:tab w:val="left" w:pos="540"/>
                <w:tab w:val="left" w:pos="7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0"/>
                <w:tab w:val="left" w:pos="540"/>
                <w:tab w:val="left" w:pos="7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2.2.4. Praćenje stanja u prostoru, uspostava informacijskog sustava</w:t>
            </w:r>
          </w:p>
          <w:p w:rsidR="000E223C" w:rsidRPr="008E5AEE" w:rsidRDefault="000E223C" w:rsidP="005D67AF">
            <w:pPr>
              <w:tabs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  <w:u w:val="single"/>
              </w:rPr>
            </w:pPr>
          </w:p>
          <w:p w:rsidR="001A2A16" w:rsidRDefault="000E223C" w:rsidP="005D67AF">
            <w:pPr>
              <w:pBdr>
                <w:bottom w:val="single" w:sz="4" w:space="1" w:color="auto"/>
              </w:pBdr>
              <w:tabs>
                <w:tab w:val="left" w:pos="851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2.2.4.1. Informacijski  sustav  prostornog  uređenja Ministarstva</w:t>
            </w:r>
          </w:p>
          <w:p w:rsidR="000E223C" w:rsidRPr="008E5AEE" w:rsidRDefault="001A2A16" w:rsidP="005D67AF">
            <w:pPr>
              <w:pBdr>
                <w:bottom w:val="single" w:sz="4" w:space="1" w:color="auto"/>
              </w:pBdr>
              <w:tabs>
                <w:tab w:val="left" w:pos="851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  <w:r w:rsidR="000E223C" w:rsidRPr="008E5AE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0E223C" w:rsidRPr="008E5AEE">
              <w:rPr>
                <w:rFonts w:ascii="Tahoma" w:hAnsi="Tahoma" w:cs="Tahoma"/>
                <w:b/>
                <w:sz w:val="20"/>
                <w:szCs w:val="20"/>
              </w:rPr>
              <w:t>graditeljstva i prostornog</w:t>
            </w:r>
            <w:r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0E223C" w:rsidRPr="008E5AEE">
              <w:rPr>
                <w:rFonts w:ascii="Tahoma" w:hAnsi="Tahoma" w:cs="Tahoma"/>
                <w:b/>
                <w:sz w:val="20"/>
                <w:szCs w:val="20"/>
              </w:rPr>
              <w:t xml:space="preserve"> uređenja</w:t>
            </w:r>
          </w:p>
          <w:p w:rsidR="000E223C" w:rsidRPr="008E5AEE" w:rsidRDefault="000E223C" w:rsidP="005D67AF">
            <w:pPr>
              <w:tabs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025C28" w:rsidRPr="00A57977" w:rsidRDefault="00025C28" w:rsidP="00025C28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>Informacijski sustav prostornog uređenja  uspostavlja se i vodi za potrebe izrade, donošenja, provedbe i nadzora prostornih planova, trajnog praćenja stanja u prostoru i području prostornog uređenja te izrade izvješća o stanju u prostoru, u skladu sa Zakonom i drugim propisima. Uspostavlja ga i razvija Ministarstvo u suradnji sa zavodima za prostorno uređenje županije, odnosno Grada Zagreba.</w:t>
            </w:r>
          </w:p>
          <w:p w:rsidR="00025C28" w:rsidRPr="00A57977" w:rsidRDefault="00025C28" w:rsidP="00025C28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 xml:space="preserve">Informacijski sustav uspostavlja se i vodi u elektroničkom obliku, kao </w:t>
            </w:r>
            <w:proofErr w:type="spellStart"/>
            <w:r w:rsidRPr="00A57977">
              <w:rPr>
                <w:rFonts w:ascii="Tahoma" w:hAnsi="Tahoma" w:cs="Tahoma"/>
                <w:sz w:val="20"/>
                <w:szCs w:val="20"/>
              </w:rPr>
              <w:t>interoperabilni</w:t>
            </w:r>
            <w:proofErr w:type="spellEnd"/>
            <w:r w:rsidRPr="00A57977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proofErr w:type="spellStart"/>
            <w:r w:rsidRPr="00A57977">
              <w:rPr>
                <w:rFonts w:ascii="Tahoma" w:hAnsi="Tahoma" w:cs="Tahoma"/>
                <w:sz w:val="20"/>
                <w:szCs w:val="20"/>
              </w:rPr>
              <w:t>multiplatformni</w:t>
            </w:r>
            <w:proofErr w:type="spellEnd"/>
            <w:r w:rsidRPr="00A57977">
              <w:rPr>
                <w:rFonts w:ascii="Tahoma" w:hAnsi="Tahoma" w:cs="Tahoma"/>
                <w:sz w:val="20"/>
                <w:szCs w:val="20"/>
              </w:rPr>
              <w:t xml:space="preserve"> sustav kojim se povezuju informacijski sustavi pojedinih javnopravnih tijela, koja temeljem Zakona i posebnih propisa izrađuju  i/ili održavaju prostorne podatke i druge podatke značajne za prostorno uređenje. </w:t>
            </w:r>
          </w:p>
          <w:p w:rsidR="00025C28" w:rsidRPr="00A57977" w:rsidRDefault="00025C28" w:rsidP="00025C28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 xml:space="preserve">Prema dostavljenim uputama Ministarstva, Zavod je kontinuirano ažurirao sve dostavljene podatke te dopunjavao katalog </w:t>
            </w:r>
            <w:proofErr w:type="spellStart"/>
            <w:r w:rsidRPr="00A57977">
              <w:rPr>
                <w:rFonts w:ascii="Tahoma" w:hAnsi="Tahoma" w:cs="Tahoma"/>
                <w:sz w:val="20"/>
                <w:szCs w:val="20"/>
              </w:rPr>
              <w:t>metapodataka</w:t>
            </w:r>
            <w:proofErr w:type="spellEnd"/>
            <w:r w:rsidRPr="00A57977">
              <w:rPr>
                <w:rFonts w:ascii="Tahoma" w:hAnsi="Tahoma" w:cs="Tahoma"/>
                <w:sz w:val="20"/>
                <w:szCs w:val="20"/>
              </w:rPr>
              <w:t xml:space="preserve"> unutar ISPU sustava za sve planove na području Sisačko-moslavačke županije.</w:t>
            </w:r>
          </w:p>
          <w:p w:rsidR="00025C28" w:rsidRPr="00A57977" w:rsidRDefault="00025C28" w:rsidP="00025C28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>U svrhu stručne i organizirane pohrane, čuvanja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A57977">
              <w:rPr>
                <w:rFonts w:ascii="Tahoma" w:hAnsi="Tahoma" w:cs="Tahoma"/>
                <w:sz w:val="20"/>
                <w:szCs w:val="20"/>
              </w:rPr>
              <w:t xml:space="preserve"> lakšeg pretraživanja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objave </w:t>
            </w:r>
            <w:r w:rsidRPr="00A57977">
              <w:rPr>
                <w:rFonts w:ascii="Tahoma" w:hAnsi="Tahoma" w:cs="Tahoma"/>
                <w:sz w:val="20"/>
                <w:szCs w:val="20"/>
              </w:rPr>
              <w:t>podataka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 mrežnoj stranici Zavoda</w:t>
            </w:r>
            <w:r w:rsidRPr="00A57977">
              <w:rPr>
                <w:rFonts w:ascii="Tahoma" w:hAnsi="Tahoma" w:cs="Tahoma"/>
                <w:sz w:val="20"/>
                <w:szCs w:val="20"/>
              </w:rPr>
              <w:t xml:space="preserve">, Zavod </w:t>
            </w:r>
            <w:r>
              <w:rPr>
                <w:rFonts w:ascii="Tahoma" w:hAnsi="Tahoma" w:cs="Tahoma"/>
                <w:sz w:val="20"/>
                <w:szCs w:val="20"/>
              </w:rPr>
              <w:t>koristi</w:t>
            </w:r>
            <w:r w:rsidRPr="00A579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57977">
              <w:rPr>
                <w:rFonts w:ascii="Tahoma" w:hAnsi="Tahoma" w:cs="Tahoma"/>
                <w:sz w:val="20"/>
                <w:szCs w:val="20"/>
              </w:rPr>
              <w:t>softwerski</w:t>
            </w:r>
            <w:proofErr w:type="spellEnd"/>
            <w:r w:rsidRPr="00A57977">
              <w:rPr>
                <w:rFonts w:ascii="Tahoma" w:hAnsi="Tahoma" w:cs="Tahoma"/>
                <w:sz w:val="20"/>
                <w:szCs w:val="20"/>
              </w:rPr>
              <w:t xml:space="preserve"> program „</w:t>
            </w:r>
            <w:proofErr w:type="spellStart"/>
            <w:r w:rsidRPr="00A57977">
              <w:rPr>
                <w:rFonts w:ascii="Tahoma" w:hAnsi="Tahoma" w:cs="Tahoma"/>
                <w:sz w:val="20"/>
                <w:szCs w:val="20"/>
              </w:rPr>
              <w:t>ArhCoordinator</w:t>
            </w:r>
            <w:proofErr w:type="spellEnd"/>
            <w:r w:rsidRPr="00A57977">
              <w:rPr>
                <w:rFonts w:ascii="Tahoma" w:hAnsi="Tahoma" w:cs="Tahoma"/>
                <w:sz w:val="20"/>
                <w:szCs w:val="20"/>
              </w:rPr>
              <w:t>“.</w:t>
            </w:r>
          </w:p>
          <w:p w:rsidR="00025C28" w:rsidRDefault="00025C28" w:rsidP="005D67AF">
            <w:pPr>
              <w:pBdr>
                <w:bottom w:val="single" w:sz="4" w:space="1" w:color="auto"/>
              </w:pBdr>
              <w:tabs>
                <w:tab w:val="left" w:pos="0"/>
              </w:tabs>
              <w:ind w:right="-1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0"/>
              </w:tabs>
              <w:ind w:right="-1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2.2.4.2. Informacijski sustav prostornog uređenja Zavoda</w:t>
            </w:r>
          </w:p>
          <w:p w:rsidR="00025C28" w:rsidRPr="00A57977" w:rsidRDefault="00025C28" w:rsidP="00025C28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U svrhu razvoja i modernizacije struke u području prostornog uređenja, Zavod je uspostavio </w:t>
            </w: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Geoportal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</w:t>
            </w:r>
            <w:r w:rsidRPr="00A57977">
              <w:rPr>
                <w:rFonts w:ascii="Tahoma" w:eastAsiaTheme="minorHAnsi" w:hAnsi="Tahoma" w:cs="Tahoma"/>
                <w:bCs/>
                <w:sz w:val="20"/>
                <w:szCs w:val="20"/>
              </w:rPr>
              <w:t xml:space="preserve">Sisačko-moslavačke županije koji 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predstavlja aplikaciju kao jedinstveno, odnosno središnje mjesto pristupa prostornim podacima za cijelo 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lastRenderedPageBreak/>
              <w:t>područje županije. </w:t>
            </w:r>
          </w:p>
          <w:p w:rsidR="00025C28" w:rsidRPr="00A57977" w:rsidRDefault="00025C28" w:rsidP="00025C28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Sastoji se od velikog broja kartografskih podloga i slojeva prostornih podataka, topografsk</w:t>
            </w:r>
            <w:r>
              <w:rPr>
                <w:rFonts w:ascii="Tahoma" w:eastAsiaTheme="minorHAnsi" w:hAnsi="Tahoma" w:cs="Tahoma"/>
                <w:sz w:val="20"/>
                <w:szCs w:val="20"/>
              </w:rPr>
              <w:t>ih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kar</w:t>
            </w:r>
            <w:r>
              <w:rPr>
                <w:rFonts w:ascii="Tahoma" w:eastAsiaTheme="minorHAnsi" w:hAnsi="Tahoma" w:cs="Tahoma"/>
                <w:sz w:val="20"/>
                <w:szCs w:val="20"/>
              </w:rPr>
              <w:t>ata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, digitaln</w:t>
            </w:r>
            <w:r>
              <w:rPr>
                <w:rFonts w:ascii="Tahoma" w:eastAsiaTheme="minorHAnsi" w:hAnsi="Tahoma" w:cs="Tahoma"/>
                <w:sz w:val="20"/>
                <w:szCs w:val="20"/>
              </w:rPr>
              <w:t>ih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</w:t>
            </w: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orto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-foto kar</w:t>
            </w:r>
            <w:r>
              <w:rPr>
                <w:rFonts w:ascii="Tahoma" w:eastAsiaTheme="minorHAnsi" w:hAnsi="Tahoma" w:cs="Tahoma"/>
                <w:sz w:val="20"/>
                <w:szCs w:val="20"/>
              </w:rPr>
              <w:t>ata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, prostornih planova, planova infrastrukturnih sustava, granica građevinskih područja, koji se mogu pregledavati samostalno ili kombinirano. </w:t>
            </w:r>
          </w:p>
          <w:p w:rsidR="00025C28" w:rsidRPr="00A57977" w:rsidRDefault="00025C28" w:rsidP="00025C28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Geoportal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podrazumijeva korištenje suvremenih informacijskih tehnologija velike brzine (100/100 </w:t>
            </w: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mb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/s) i visoke raspoloživosti, puno lakši pristup građanima za dobivanje potrebnih prostornih podataka (informacija) na području Sisačko-moslavačke županije.</w:t>
            </w:r>
          </w:p>
          <w:p w:rsidR="00025C28" w:rsidRPr="00A57977" w:rsidRDefault="00025C28" w:rsidP="00025C28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Geoportal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podrazumijeva jednu vrstu </w:t>
            </w:r>
            <w:r>
              <w:rPr>
                <w:rFonts w:ascii="Tahoma" w:eastAsiaTheme="minorHAnsi" w:hAnsi="Tahoma" w:cs="Tahoma"/>
                <w:sz w:val="20"/>
                <w:szCs w:val="20"/>
              </w:rPr>
              <w:t>mrežnog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portala koji omogućuje pristup prostornim informacijama te različite povezane usluge (pretraživanje, pregledavanje, preuzimanje, transformaciju, analizu, otkrivanje usluga). </w:t>
            </w:r>
          </w:p>
          <w:p w:rsidR="00025C28" w:rsidRDefault="00025C28" w:rsidP="00025C28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Izrađen je u skladu s važećim propisima iz područja prostornog uređenja. Olakšava dobivanje potrebnih informacija u svrhu dobivanja </w:t>
            </w:r>
            <w:r>
              <w:rPr>
                <w:rFonts w:ascii="Tahoma" w:eastAsiaTheme="minorHAnsi" w:hAnsi="Tahoma" w:cs="Tahoma"/>
                <w:sz w:val="20"/>
                <w:szCs w:val="20"/>
              </w:rPr>
              <w:t>akata o gradnja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kao i ostalih potvrda te omogućuje efikasniji rad tijela lokalne i područne (regionalne) </w:t>
            </w:r>
            <w:r>
              <w:rPr>
                <w:rFonts w:ascii="Tahoma" w:eastAsiaTheme="minorHAnsi" w:hAnsi="Tahoma" w:cs="Tahoma"/>
                <w:sz w:val="20"/>
                <w:szCs w:val="20"/>
              </w:rPr>
              <w:t>samo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uprave pri izdavanju dozvola. </w:t>
            </w:r>
          </w:p>
          <w:p w:rsidR="00025C28" w:rsidRPr="00A57977" w:rsidRDefault="00025C28" w:rsidP="00025C28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Geoportal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se kontinuirano ažurira i nadopunjava dodatnim informacijama, slojevima prostornih podataka, kartografskim podlogama, novim dokumentima </w:t>
            </w:r>
            <w:r>
              <w:rPr>
                <w:rFonts w:ascii="Tahoma" w:eastAsiaTheme="minorHAnsi" w:hAnsi="Tahoma" w:cs="Tahoma"/>
                <w:sz w:val="20"/>
                <w:szCs w:val="20"/>
              </w:rPr>
              <w:t xml:space="preserve">prostornog uređenja 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(prostornim planovima) te se kroz uvažavanje prijedloga i primjedbi svih korisnika dograđuje i podiže kvaliteta funkcioniranja </w:t>
            </w: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geoportala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.</w:t>
            </w:r>
          </w:p>
          <w:p w:rsidR="00025C28" w:rsidRDefault="00025C28" w:rsidP="00025C28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>
              <w:rPr>
                <w:rFonts w:ascii="Tahoma" w:eastAsiaTheme="minorHAnsi" w:hAnsi="Tahoma" w:cs="Tahoma"/>
                <w:sz w:val="20"/>
                <w:szCs w:val="20"/>
              </w:rPr>
              <w:t>U razmatranom razdoblju izvršeno je redovno ažuriranje postojećih slojeva te je implementirana novodonesena prostorno planska dokumentacija.</w:t>
            </w:r>
          </w:p>
          <w:p w:rsidR="00025C28" w:rsidRPr="00A57977" w:rsidRDefault="00025C28" w:rsidP="00025C28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7767EF">
              <w:rPr>
                <w:rFonts w:ascii="Tahoma" w:eastAsiaTheme="minorHAnsi" w:hAnsi="Tahoma" w:cs="Tahoma"/>
                <w:sz w:val="20"/>
                <w:szCs w:val="20"/>
              </w:rPr>
              <w:t xml:space="preserve">Zavod </w:t>
            </w:r>
            <w:r>
              <w:rPr>
                <w:rFonts w:ascii="Tahoma" w:eastAsiaTheme="minorHAnsi" w:hAnsi="Tahoma" w:cs="Tahoma"/>
                <w:sz w:val="20"/>
                <w:szCs w:val="20"/>
              </w:rPr>
              <w:t>je</w:t>
            </w:r>
            <w:r w:rsidRPr="007767EF">
              <w:rPr>
                <w:rFonts w:ascii="Tahoma" w:eastAsiaTheme="minorHAnsi" w:hAnsi="Tahoma" w:cs="Tahoma"/>
                <w:sz w:val="20"/>
                <w:szCs w:val="20"/>
              </w:rPr>
              <w:t xml:space="preserve"> uključ</w:t>
            </w:r>
            <w:r>
              <w:rPr>
                <w:rFonts w:ascii="Tahoma" w:eastAsiaTheme="minorHAnsi" w:hAnsi="Tahoma" w:cs="Tahoma"/>
                <w:sz w:val="20"/>
                <w:szCs w:val="20"/>
              </w:rPr>
              <w:t>en</w:t>
            </w:r>
            <w:r w:rsidRPr="007767EF">
              <w:rPr>
                <w:rFonts w:ascii="Tahoma" w:eastAsiaTheme="minorHAnsi" w:hAnsi="Tahoma" w:cs="Tahoma"/>
                <w:sz w:val="20"/>
                <w:szCs w:val="20"/>
              </w:rPr>
              <w:t xml:space="preserve"> u Registar subjekata Nacionalne infrastrukture prostornih podataka u svrhu servisnog povezivanja podataka </w:t>
            </w:r>
            <w:proofErr w:type="spellStart"/>
            <w:r w:rsidRPr="007767EF">
              <w:rPr>
                <w:rFonts w:ascii="Tahoma" w:eastAsiaTheme="minorHAnsi" w:hAnsi="Tahoma" w:cs="Tahoma"/>
                <w:sz w:val="20"/>
                <w:szCs w:val="20"/>
              </w:rPr>
              <w:t>geoportala</w:t>
            </w:r>
            <w:proofErr w:type="spellEnd"/>
            <w:r w:rsidRPr="007767EF">
              <w:rPr>
                <w:rFonts w:ascii="Tahoma" w:eastAsiaTheme="minorHAnsi" w:hAnsi="Tahoma" w:cs="Tahoma"/>
                <w:sz w:val="20"/>
                <w:szCs w:val="20"/>
              </w:rPr>
              <w:t xml:space="preserve"> SMŽ s </w:t>
            </w:r>
            <w:proofErr w:type="spellStart"/>
            <w:r w:rsidRPr="007767EF">
              <w:rPr>
                <w:rFonts w:ascii="Tahoma" w:eastAsiaTheme="minorHAnsi" w:hAnsi="Tahoma" w:cs="Tahoma"/>
                <w:sz w:val="20"/>
                <w:szCs w:val="20"/>
              </w:rPr>
              <w:t>geoportalom</w:t>
            </w:r>
            <w:proofErr w:type="spellEnd"/>
            <w:r w:rsidRPr="007767EF">
              <w:rPr>
                <w:rFonts w:ascii="Tahoma" w:eastAsiaTheme="minorHAnsi" w:hAnsi="Tahoma" w:cs="Tahoma"/>
                <w:sz w:val="20"/>
                <w:szCs w:val="20"/>
              </w:rPr>
              <w:t xml:space="preserve"> NIPP</w:t>
            </w:r>
            <w:r>
              <w:rPr>
                <w:rFonts w:ascii="Tahoma" w:eastAsiaTheme="minorHAnsi" w:hAnsi="Tahoma" w:cs="Tahoma"/>
                <w:sz w:val="20"/>
                <w:szCs w:val="20"/>
              </w:rPr>
              <w:t>.</w:t>
            </w:r>
          </w:p>
          <w:p w:rsidR="00F55BF4" w:rsidRPr="00F55BF4" w:rsidRDefault="00F55BF4" w:rsidP="005D67AF">
            <w:pPr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</w:p>
          <w:p w:rsidR="000E223C" w:rsidRPr="008E5AEE" w:rsidRDefault="000E223C" w:rsidP="005D67AF">
            <w:pPr>
              <w:pBdr>
                <w:bottom w:val="triple" w:sz="4" w:space="1" w:color="auto"/>
              </w:pBdr>
              <w:tabs>
                <w:tab w:val="left" w:pos="0"/>
              </w:tabs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2.3. Ostali poslovi i zadaci Zavoda</w:t>
            </w:r>
          </w:p>
          <w:p w:rsidR="001F3633" w:rsidRPr="001F3633" w:rsidRDefault="001F3633" w:rsidP="00876696">
            <w:pPr>
              <w:pBdr>
                <w:bottom w:val="single" w:sz="4" w:space="1" w:color="auto"/>
              </w:pBdr>
              <w:tabs>
                <w:tab w:val="left" w:pos="0"/>
              </w:tabs>
              <w:ind w:right="-1"/>
              <w:jc w:val="both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876696" w:rsidRPr="008E5AEE" w:rsidRDefault="00876696" w:rsidP="00876696">
            <w:pPr>
              <w:pBdr>
                <w:bottom w:val="single" w:sz="4" w:space="1" w:color="auto"/>
              </w:pBdr>
              <w:tabs>
                <w:tab w:val="left" w:pos="0"/>
              </w:tabs>
              <w:ind w:right="-1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8E5AEE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8E5AEE"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Izrada s</w:t>
            </w:r>
            <w:r w:rsidRPr="00D51381">
              <w:rPr>
                <w:rFonts w:ascii="Tahoma" w:hAnsi="Tahoma" w:cs="Tahoma"/>
                <w:b/>
                <w:sz w:val="20"/>
                <w:szCs w:val="20"/>
              </w:rPr>
              <w:t>tručno analitičk</w:t>
            </w:r>
            <w:r>
              <w:rPr>
                <w:rFonts w:ascii="Tahoma" w:hAnsi="Tahoma" w:cs="Tahoma"/>
                <w:b/>
                <w:sz w:val="20"/>
                <w:szCs w:val="20"/>
              </w:rPr>
              <w:t>ih</w:t>
            </w:r>
            <w:r w:rsidRPr="00D51381">
              <w:rPr>
                <w:rFonts w:ascii="Tahoma" w:hAnsi="Tahoma" w:cs="Tahoma"/>
                <w:b/>
                <w:sz w:val="20"/>
                <w:szCs w:val="20"/>
              </w:rPr>
              <w:t xml:space="preserve"> poslov</w:t>
            </w:r>
            <w:r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Pr="00D51381">
              <w:rPr>
                <w:rFonts w:ascii="Tahoma" w:hAnsi="Tahoma" w:cs="Tahoma"/>
                <w:b/>
                <w:sz w:val="20"/>
                <w:szCs w:val="20"/>
              </w:rPr>
              <w:t xml:space="preserve"> u sklopu pripremnih radova za izradu izmjen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Pr="00D51381">
              <w:rPr>
                <w:rFonts w:ascii="Tahoma" w:hAnsi="Tahoma" w:cs="Tahoma"/>
                <w:b/>
                <w:sz w:val="20"/>
                <w:szCs w:val="20"/>
              </w:rPr>
              <w:t xml:space="preserve"> i dopun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Pr="00D51381">
              <w:rPr>
                <w:rFonts w:ascii="Tahoma" w:hAnsi="Tahoma" w:cs="Tahoma"/>
                <w:b/>
                <w:sz w:val="20"/>
                <w:szCs w:val="20"/>
              </w:rPr>
              <w:t xml:space="preserve"> Prostornog plana Parka prirode Lonjsko polje</w:t>
            </w:r>
          </w:p>
          <w:p w:rsidR="00876696" w:rsidRDefault="00876696" w:rsidP="00876696">
            <w:pPr>
              <w:tabs>
                <w:tab w:val="left" w:pos="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67C9B">
              <w:rPr>
                <w:rFonts w:ascii="Tahoma" w:hAnsi="Tahoma" w:cs="Tahoma"/>
                <w:sz w:val="20"/>
                <w:szCs w:val="20"/>
              </w:rPr>
              <w:t xml:space="preserve">Pored svih navedenih aktivnosti, Zavod je tijekom </w:t>
            </w:r>
            <w:r>
              <w:rPr>
                <w:rFonts w:ascii="Tahoma" w:hAnsi="Tahoma" w:cs="Tahoma"/>
                <w:sz w:val="20"/>
                <w:szCs w:val="20"/>
              </w:rPr>
              <w:t xml:space="preserve">prvog polugodišta </w:t>
            </w:r>
            <w:r w:rsidRPr="00F67C9B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67C9B">
              <w:rPr>
                <w:rFonts w:ascii="Tahoma" w:hAnsi="Tahoma" w:cs="Tahoma"/>
                <w:sz w:val="20"/>
                <w:szCs w:val="20"/>
              </w:rPr>
              <w:t>. godine, radio i stručno-analitičke poslove od značaja za prostorno uređenje i zaštitu okoliša, koje je Zavodu povjerilo Ministarstvo prostornog uređenja</w:t>
            </w:r>
            <w:r>
              <w:rPr>
                <w:rFonts w:ascii="Tahoma" w:hAnsi="Tahoma" w:cs="Tahoma"/>
                <w:sz w:val="20"/>
                <w:szCs w:val="20"/>
              </w:rPr>
              <w:t>, graditeljstva i državne imovine,</w:t>
            </w:r>
            <w:r w:rsidRPr="00F67C9B">
              <w:rPr>
                <w:rFonts w:ascii="Tahoma" w:hAnsi="Tahoma" w:cs="Tahoma"/>
                <w:sz w:val="20"/>
                <w:szCs w:val="20"/>
              </w:rPr>
              <w:t xml:space="preserve"> odnosno Župan.</w:t>
            </w:r>
          </w:p>
          <w:p w:rsidR="00876696" w:rsidRDefault="00876696" w:rsidP="00876696">
            <w:pPr>
              <w:tabs>
                <w:tab w:val="left" w:pos="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876696" w:rsidRDefault="00876696" w:rsidP="00876696">
            <w:pPr>
              <w:tabs>
                <w:tab w:val="left" w:pos="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Temeljem Sporazuma s Ministarstvom (KLASA:350-10/21-01/01, URBROJ:2176-117-01-21-3 od 4.2.2021. i KLASA:350-02/21-01/1, URBROJ:531-08-1-21-3, od 5.2.2021. godine Zavod izrađuje sljedeće stručno analitičke poslove</w:t>
            </w:r>
            <w:r>
              <w:t xml:space="preserve"> </w:t>
            </w:r>
            <w:r w:rsidRPr="009371D9">
              <w:rPr>
                <w:rFonts w:ascii="Tahoma" w:hAnsi="Tahoma" w:cs="Tahoma"/>
                <w:sz w:val="20"/>
                <w:szCs w:val="20"/>
              </w:rPr>
              <w:t>u sklopu pripremnih radova za izradu izmjen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9371D9">
              <w:rPr>
                <w:rFonts w:ascii="Tahoma" w:hAnsi="Tahoma" w:cs="Tahoma"/>
                <w:sz w:val="20"/>
                <w:szCs w:val="20"/>
              </w:rPr>
              <w:t xml:space="preserve"> i dopun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9371D9">
              <w:rPr>
                <w:rFonts w:ascii="Tahoma" w:hAnsi="Tahoma" w:cs="Tahoma"/>
                <w:sz w:val="20"/>
                <w:szCs w:val="20"/>
              </w:rPr>
              <w:t xml:space="preserve"> Prostornog plana Parka prirode Lonjsko polje</w:t>
            </w:r>
            <w:r>
              <w:rPr>
                <w:rFonts w:ascii="Tahoma" w:hAnsi="Tahoma" w:cs="Tahoma"/>
                <w:sz w:val="20"/>
                <w:szCs w:val="20"/>
              </w:rPr>
              <w:t xml:space="preserve"> koji obuhvaćaju: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1.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Analizu i valorizaciju važeće prostorno planske dokumentacije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2.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Analizu i valorizaciju postojećeg stanja u obuhvatu Prostornog plana PP Lonjsko polje, uključujući stanje nakon potresa od 28. i 29. prosinca 2020. godine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3.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Analizu problematike granica Parka prirode Lonjsko polje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4.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Analiza demografske slike unutar granica Parka prirode Lonjsko polje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5.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Analizu problematike postojećih eksploatacijskih polja unutar obuhvata Parka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6.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Analizu provedbe plana (dozvole, zahvati)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7.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Analizu građevinskog područja naselja, izdvojenog dijela građevinskog područja naselja i izdvojenog građevinskog područja izvan naselja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 xml:space="preserve">Analizu postojećih infrastrukturnih sustava (promet, vodoopskrba i odvodnja, </w:t>
            </w:r>
            <w:proofErr w:type="spellStart"/>
            <w:r w:rsidRPr="00E758F8">
              <w:rPr>
                <w:rFonts w:ascii="Tahoma" w:hAnsi="Tahoma" w:cs="Tahoma"/>
                <w:sz w:val="20"/>
                <w:szCs w:val="20"/>
              </w:rPr>
              <w:t>vodnogospodarski</w:t>
            </w:r>
            <w:proofErr w:type="spellEnd"/>
            <w:r w:rsidRPr="00E758F8">
              <w:rPr>
                <w:rFonts w:ascii="Tahoma" w:hAnsi="Tahoma" w:cs="Tahoma"/>
                <w:sz w:val="20"/>
                <w:szCs w:val="20"/>
              </w:rPr>
              <w:t xml:space="preserve"> sustavi, energetski sustavi, telekomunikacije), unutar obuhvata Pr</w:t>
            </w:r>
            <w:r>
              <w:rPr>
                <w:rFonts w:ascii="Tahoma" w:hAnsi="Tahoma" w:cs="Tahoma"/>
                <w:sz w:val="20"/>
                <w:szCs w:val="20"/>
              </w:rPr>
              <w:t>ostornog plana PP Lonjsko polje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9.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 xml:space="preserve">Analiza postojeće </w:t>
            </w:r>
            <w:proofErr w:type="spellStart"/>
            <w:r w:rsidRPr="00E758F8">
              <w:rPr>
                <w:rFonts w:ascii="Tahoma" w:hAnsi="Tahoma" w:cs="Tahoma"/>
                <w:sz w:val="20"/>
                <w:szCs w:val="20"/>
              </w:rPr>
              <w:t>zonacije</w:t>
            </w:r>
            <w:proofErr w:type="spellEnd"/>
            <w:r w:rsidRPr="00E758F8">
              <w:rPr>
                <w:rFonts w:ascii="Tahoma" w:hAnsi="Tahoma" w:cs="Tahoma"/>
                <w:sz w:val="20"/>
                <w:szCs w:val="20"/>
              </w:rPr>
              <w:t xml:space="preserve"> i namjene površina, prostornih kapaciteta (turista) unutar obuhvata Pr</w:t>
            </w:r>
            <w:r>
              <w:rPr>
                <w:rFonts w:ascii="Tahoma" w:hAnsi="Tahoma" w:cs="Tahoma"/>
                <w:sz w:val="20"/>
                <w:szCs w:val="20"/>
              </w:rPr>
              <w:t>ostornog plana PP Lonjsko polje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10.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Analizu zahtjeva za legalizaciju unutar obuhvata Pr</w:t>
            </w:r>
            <w:r>
              <w:rPr>
                <w:rFonts w:ascii="Tahoma" w:hAnsi="Tahoma" w:cs="Tahoma"/>
                <w:sz w:val="20"/>
                <w:szCs w:val="20"/>
              </w:rPr>
              <w:t>ostornog plana PP Lonjsko polje</w:t>
            </w:r>
            <w:r w:rsidRPr="00E758F8">
              <w:rPr>
                <w:rFonts w:ascii="Tahoma" w:hAnsi="Tahoma" w:cs="Tahoma"/>
                <w:sz w:val="20"/>
                <w:szCs w:val="20"/>
              </w:rPr>
              <w:t xml:space="preserve"> (kč.br., opis zahvata,....)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11.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Analizu izvješća o stanju u prostoru unutar obuhvata Pr</w:t>
            </w:r>
            <w:r>
              <w:rPr>
                <w:rFonts w:ascii="Tahoma" w:hAnsi="Tahoma" w:cs="Tahoma"/>
                <w:sz w:val="20"/>
                <w:szCs w:val="20"/>
              </w:rPr>
              <w:t>ostornog plana PP Lonjsko polje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12.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Analizu zaprimljenih prijedloga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13.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Nacrt odluke o izradi plana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14.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Anketu i radne sastanke sa dionicima prostora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15.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Razvoj naselja, ograničenja, problemske karte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16.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Predložiti ciljeve prostornog uređenja unutar obuhvata Pr</w:t>
            </w:r>
            <w:r>
              <w:rPr>
                <w:rFonts w:ascii="Tahoma" w:hAnsi="Tahoma" w:cs="Tahoma"/>
                <w:sz w:val="20"/>
                <w:szCs w:val="20"/>
              </w:rPr>
              <w:t>ostornog plana PP Lonjsko polje</w:t>
            </w:r>
          </w:p>
          <w:p w:rsidR="00876696" w:rsidRPr="00E758F8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17.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Izvadak mjera zaštite nepokretnih kulturnih dobara iz važećih prostornih planova (po potrebi prema očitovanju nadležnog ministarstva)</w:t>
            </w:r>
          </w:p>
          <w:p w:rsidR="00876696" w:rsidRPr="009371D9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ind w:left="720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758F8">
              <w:rPr>
                <w:rFonts w:ascii="Tahoma" w:hAnsi="Tahoma" w:cs="Tahoma"/>
                <w:sz w:val="20"/>
                <w:szCs w:val="20"/>
              </w:rPr>
              <w:t>18.</w:t>
            </w:r>
            <w:r w:rsidRPr="00E758F8">
              <w:rPr>
                <w:rFonts w:ascii="Tahoma" w:hAnsi="Tahoma" w:cs="Tahoma"/>
                <w:sz w:val="20"/>
                <w:szCs w:val="20"/>
              </w:rPr>
              <w:tab/>
              <w:t>Drugo, prema uputi Zavoda za prostorni razvoj</w:t>
            </w:r>
          </w:p>
          <w:p w:rsidR="00876696" w:rsidRPr="00876696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876696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 razmatranom razdoblju su izvršeni sljedeći poslovi:</w:t>
            </w:r>
          </w:p>
          <w:p w:rsidR="00876696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200FB">
              <w:rPr>
                <w:rFonts w:ascii="Tahoma" w:hAnsi="Tahoma" w:cs="Tahoma"/>
                <w:sz w:val="20"/>
                <w:szCs w:val="20"/>
              </w:rPr>
              <w:t>Analiza prostorno planske dokumentacije,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200FB">
              <w:rPr>
                <w:rFonts w:ascii="Tahoma" w:hAnsi="Tahoma" w:cs="Tahoma"/>
                <w:sz w:val="20"/>
                <w:szCs w:val="20"/>
              </w:rPr>
              <w:t>građevinskih područja naselja, izdvojenih građevinskih područja izvan naselja, stanja infrastrukturnih sustava na području Parka, demografske slika naselja u PPLP,  zona zaštite u PPLP. Izrađena je  anketa za korisnike P</w:t>
            </w:r>
            <w:r>
              <w:rPr>
                <w:rFonts w:ascii="Tahoma" w:hAnsi="Tahoma" w:cs="Tahoma"/>
                <w:sz w:val="20"/>
                <w:szCs w:val="20"/>
              </w:rPr>
              <w:t>arka prirode Lonjskog polja</w:t>
            </w:r>
            <w:r w:rsidRPr="005200FB">
              <w:rPr>
                <w:rFonts w:ascii="Tahoma" w:hAnsi="Tahoma" w:cs="Tahoma"/>
                <w:sz w:val="20"/>
                <w:szCs w:val="20"/>
              </w:rPr>
              <w:t xml:space="preserve"> o uvjetima života u Parku i njihovim potrebama. O provedenim radovima je izrađeno izvješće za Ministarstvo i obavljen je  terenski obilazak Parka s predstavnicima Ministarstva, te dogovor o nastavku radova.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76696" w:rsidRDefault="00876696" w:rsidP="00876696">
            <w:pPr>
              <w:tabs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200FB">
              <w:rPr>
                <w:rFonts w:ascii="Tahoma" w:hAnsi="Tahoma" w:cs="Tahoma"/>
                <w:sz w:val="20"/>
                <w:szCs w:val="20"/>
              </w:rPr>
              <w:t>U tijeku je analiza prikupljenih zahtjeva vezanih na planiranu izmjenu i dopunu P</w:t>
            </w:r>
            <w:r>
              <w:rPr>
                <w:rFonts w:ascii="Tahoma" w:hAnsi="Tahoma" w:cs="Tahoma"/>
                <w:sz w:val="20"/>
                <w:szCs w:val="20"/>
              </w:rPr>
              <w:t>rostornog plana</w:t>
            </w:r>
            <w:r w:rsidRPr="005200FB">
              <w:rPr>
                <w:rFonts w:ascii="Tahoma" w:hAnsi="Tahoma" w:cs="Tahoma"/>
                <w:sz w:val="20"/>
                <w:szCs w:val="20"/>
              </w:rPr>
              <w:t xml:space="preserve"> P</w:t>
            </w:r>
            <w:r>
              <w:rPr>
                <w:rFonts w:ascii="Tahoma" w:hAnsi="Tahoma" w:cs="Tahoma"/>
                <w:sz w:val="20"/>
                <w:szCs w:val="20"/>
              </w:rPr>
              <w:t>arka prirode Lonjsko polje</w:t>
            </w:r>
            <w:r w:rsidRPr="005200FB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1F3633" w:rsidRDefault="001F3633" w:rsidP="00876696">
            <w:pPr>
              <w:tabs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1F3633" w:rsidRPr="008E5AEE" w:rsidRDefault="001F3633" w:rsidP="001F3633">
            <w:pPr>
              <w:pBdr>
                <w:bottom w:val="single" w:sz="4" w:space="1" w:color="auto"/>
              </w:pBdr>
              <w:tabs>
                <w:tab w:val="left" w:pos="0"/>
              </w:tabs>
              <w:ind w:right="-1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8E5AEE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2. </w:t>
            </w:r>
            <w:r w:rsidRPr="00F46BD4">
              <w:rPr>
                <w:rFonts w:ascii="Tahoma" w:hAnsi="Tahoma" w:cs="Tahoma"/>
                <w:b/>
                <w:sz w:val="20"/>
                <w:szCs w:val="20"/>
              </w:rPr>
              <w:t>Povećanje kapaciteta Sisačko-moslavačke županije u području upravljanja rizicima kroz formiranje sveobuhvatne i jedinstvene digitalne platforme o konstrukcijskim svojstvima građevina za upravljanje katastrofama i rizicima</w:t>
            </w:r>
          </w:p>
          <w:p w:rsidR="001F3633" w:rsidRDefault="001F3633" w:rsidP="001F3633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Zavod se u razmatranom razdoblju prijavio na Poziv za dodjelu bespovratnih sredstava „</w:t>
            </w:r>
            <w:r w:rsidRPr="003400E3">
              <w:rPr>
                <w:rFonts w:ascii="Tahoma" w:hAnsi="Tahoma" w:cs="Tahoma"/>
                <w:sz w:val="20"/>
                <w:szCs w:val="20"/>
              </w:rPr>
              <w:t>Priprema projektno-tehničke dokumentacije za projekte u području digitalne transformacije i zelene tranzicij</w:t>
            </w:r>
            <w:r>
              <w:rPr>
                <w:rFonts w:ascii="Tahoma" w:hAnsi="Tahoma" w:cs="Tahoma"/>
                <w:sz w:val="20"/>
                <w:szCs w:val="20"/>
              </w:rPr>
              <w:t>e“ s projektnim prijedlogom „</w:t>
            </w:r>
            <w:r w:rsidRPr="003400E3">
              <w:rPr>
                <w:rFonts w:ascii="Tahoma" w:hAnsi="Tahoma" w:cs="Tahoma"/>
                <w:sz w:val="20"/>
                <w:szCs w:val="20"/>
              </w:rPr>
              <w:t>Povećanje kapaciteta Sisačko-moslavačke županije u području upravljanja rizicima kroz formiranje sveobuhvatne i jedinstvene digitalne platforme o konstrukcijskim svojstvima građevina za upravljanje katastrofama i rizicima</w:t>
            </w:r>
            <w:r>
              <w:rPr>
                <w:rFonts w:ascii="Tahoma" w:hAnsi="Tahoma" w:cs="Tahoma"/>
                <w:sz w:val="20"/>
                <w:szCs w:val="20"/>
              </w:rPr>
              <w:t>“.</w:t>
            </w:r>
          </w:p>
          <w:p w:rsidR="001F3633" w:rsidRPr="00674D84" w:rsidRDefault="001F3633" w:rsidP="001F3633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4D84">
              <w:rPr>
                <w:rFonts w:ascii="Tahoma" w:hAnsi="Tahoma" w:cs="Tahoma"/>
                <w:sz w:val="20"/>
                <w:szCs w:val="20"/>
              </w:rPr>
              <w:t>Sisačko-moslavačka županija je iznimno izložena pojavi ugroza, a samim time je ključno kvalitetno upravljati rizicima kako bi se posljedice u što većoj mjeri smanjile. Poučeni događajima iz prošlosti, a čak i aktivnostima odgovora i oporavka na katastrofu koje se odvijaju i danas, Sisačko-moslavačka županije ima bolje shvaćanje svojih potreba.</w:t>
            </w:r>
          </w:p>
          <w:p w:rsidR="001F3633" w:rsidRPr="00674D84" w:rsidRDefault="001F3633" w:rsidP="001F3633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674D84">
              <w:rPr>
                <w:rFonts w:ascii="Tahoma" w:hAnsi="Tahoma" w:cs="Tahoma"/>
                <w:sz w:val="20"/>
                <w:szCs w:val="20"/>
              </w:rPr>
              <w:t>rojekt obuhvaća izradu digitaln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674D84">
              <w:rPr>
                <w:rFonts w:ascii="Tahoma" w:hAnsi="Tahoma" w:cs="Tahoma"/>
                <w:sz w:val="20"/>
                <w:szCs w:val="20"/>
              </w:rPr>
              <w:t xml:space="preserve"> platform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674D84">
              <w:rPr>
                <w:rFonts w:ascii="Tahoma" w:hAnsi="Tahoma" w:cs="Tahoma"/>
                <w:sz w:val="20"/>
                <w:szCs w:val="20"/>
              </w:rPr>
              <w:t xml:space="preserve"> o konstrukcijskim svojstvima građevina za upravljanje katastrofama i rizicima Sisačko-moslavačke županije. Takva platforma i baza podataka je nužan preduvjet, prije svega, za smanjivanje ranjivosti građevina, ali i ranjivosti županije u cjelini.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74D84">
              <w:rPr>
                <w:rFonts w:ascii="Tahoma" w:hAnsi="Tahoma" w:cs="Tahoma"/>
                <w:sz w:val="20"/>
                <w:szCs w:val="20"/>
              </w:rPr>
              <w:t xml:space="preserve">Sveobuhvatna i jedinstvena platforma i baza trenutno ne postoji, a za značajan broj podataka iz tog područja Sisačko-moslavačka županija ovisi o drugim tijelima (Gradovi/Općine, Hrvatski centar za potresno inženjerstvo, Ministarstvo prostornog uređenja, graditeljstva i državne imovine, Grad Zagreb...) što samu županiju dodatno stavlja u nezavidan </w:t>
            </w:r>
            <w:r w:rsidRPr="00674D84">
              <w:rPr>
                <w:rFonts w:ascii="Tahoma" w:hAnsi="Tahoma" w:cs="Tahoma"/>
                <w:sz w:val="20"/>
                <w:szCs w:val="20"/>
              </w:rPr>
              <w:lastRenderedPageBreak/>
              <w:t>položaj.</w:t>
            </w:r>
          </w:p>
          <w:p w:rsidR="001F3633" w:rsidRDefault="001F3633" w:rsidP="001F3633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74D84">
              <w:rPr>
                <w:rFonts w:ascii="Tahoma" w:hAnsi="Tahoma" w:cs="Tahoma"/>
                <w:sz w:val="20"/>
                <w:szCs w:val="20"/>
              </w:rPr>
              <w:t xml:space="preserve">Takva platforma i baza trenutno ne postoji niti u drugim dijelovima </w:t>
            </w:r>
            <w:r>
              <w:rPr>
                <w:rFonts w:ascii="Tahoma" w:hAnsi="Tahoma" w:cs="Tahoma"/>
                <w:sz w:val="20"/>
                <w:szCs w:val="20"/>
              </w:rPr>
              <w:t>R</w:t>
            </w:r>
            <w:r w:rsidRPr="00674D84">
              <w:rPr>
                <w:rFonts w:ascii="Tahoma" w:hAnsi="Tahoma" w:cs="Tahoma"/>
                <w:sz w:val="20"/>
                <w:szCs w:val="20"/>
              </w:rPr>
              <w:t>epublike Hrvatske, a ne postoje niti projekti za njihovo formiranje. U</w:t>
            </w:r>
            <w:r>
              <w:rPr>
                <w:rFonts w:ascii="Tahoma" w:hAnsi="Tahoma" w:cs="Tahoma"/>
                <w:sz w:val="20"/>
                <w:szCs w:val="20"/>
              </w:rPr>
              <w:t xml:space="preserve"> tom smislu</w:t>
            </w:r>
            <w:r w:rsidRPr="00674D84">
              <w:rPr>
                <w:rFonts w:ascii="Tahoma" w:hAnsi="Tahoma" w:cs="Tahoma"/>
                <w:sz w:val="20"/>
                <w:szCs w:val="20"/>
              </w:rPr>
              <w:t xml:space="preserve"> se radi o svojevrsnom pilot projektu. </w:t>
            </w:r>
          </w:p>
          <w:p w:rsidR="001F3633" w:rsidRDefault="001F3633" w:rsidP="001F3633">
            <w:pPr>
              <w:tabs>
                <w:tab w:val="left" w:pos="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Ukupna vrijednost projekta je 1.378.125,00 kuna. Ministarstvo regionalnog razvoja i fondova Europske unije je u cijelosti prihvatilo predloženi iznos troškova te financiranje projektnog prijedloga Zavoda u iznosu od 90%. </w:t>
            </w:r>
          </w:p>
          <w:p w:rsidR="001F3633" w:rsidRDefault="001F3633" w:rsidP="001F3633">
            <w:pPr>
              <w:tabs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1F3633" w:rsidRPr="008E5AEE" w:rsidRDefault="001F3633" w:rsidP="001F3633">
            <w:pPr>
              <w:pBdr>
                <w:bottom w:val="single" w:sz="4" w:space="1" w:color="auto"/>
              </w:pBdr>
              <w:tabs>
                <w:tab w:val="left" w:pos="0"/>
              </w:tabs>
              <w:ind w:right="-1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8E5AEE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8E5AEE"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Sudjelovanje u postupcima izrade znanstveno-istraživačkih studija, strateških i drugih dokumenata za područje Sisačko-moslavačke županije</w:t>
            </w:r>
          </w:p>
          <w:p w:rsidR="001F3633" w:rsidRDefault="001F3633" w:rsidP="001F3633">
            <w:pPr>
              <w:tabs>
                <w:tab w:val="left" w:pos="0"/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67C9B">
              <w:rPr>
                <w:rFonts w:ascii="Tahoma" w:hAnsi="Tahoma" w:cs="Tahoma"/>
                <w:sz w:val="20"/>
                <w:szCs w:val="20"/>
              </w:rPr>
              <w:t>Zavod aktivno sudjeluje, putem svojih imenovanih predstavnika, u procesima izrade  znanstveno-istraživačkih studija različitih područja, strateških i drugih dokumenata za područje Sisačko-moslavačke županije te za potrebe istih izrađuje i izdaje potrebne stručne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podloge i kartografske prikaze te daje primjedbe i mišljenja. U razmatranom razdoblju Zavod je sudjelovao pri izradi sljedećih dokumenata:</w:t>
            </w:r>
          </w:p>
          <w:p w:rsidR="001F3633" w:rsidRDefault="001F3633" w:rsidP="001F3633">
            <w:pPr>
              <w:pStyle w:val="Odlomakpopisa"/>
              <w:numPr>
                <w:ilvl w:val="0"/>
                <w:numId w:val="27"/>
              </w:numPr>
              <w:tabs>
                <w:tab w:val="left" w:pos="0"/>
                <w:tab w:val="left" w:pos="578"/>
                <w:tab w:val="left" w:pos="4860"/>
                <w:tab w:val="left" w:pos="5220"/>
              </w:tabs>
              <w:ind w:left="599" w:hanging="23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D95">
              <w:rPr>
                <w:rFonts w:ascii="Tahoma" w:hAnsi="Tahoma" w:cs="Tahoma"/>
                <w:sz w:val="20"/>
                <w:szCs w:val="20"/>
              </w:rPr>
              <w:t xml:space="preserve">Plan upravljanja područjima ekološke mreže </w:t>
            </w:r>
            <w:proofErr w:type="spellStart"/>
            <w:r w:rsidRPr="003C7D95">
              <w:rPr>
                <w:rFonts w:ascii="Tahoma" w:hAnsi="Tahoma" w:cs="Tahoma"/>
                <w:sz w:val="20"/>
                <w:szCs w:val="20"/>
              </w:rPr>
              <w:t>Cret</w:t>
            </w:r>
            <w:proofErr w:type="spellEnd"/>
            <w:r w:rsidRPr="003C7D95">
              <w:rPr>
                <w:rFonts w:ascii="Tahoma" w:hAnsi="Tahoma" w:cs="Tahoma"/>
                <w:sz w:val="20"/>
                <w:szCs w:val="20"/>
              </w:rPr>
              <w:t xml:space="preserve"> Blatuša i Šaševa-</w:t>
            </w:r>
            <w:proofErr w:type="spellStart"/>
            <w:r w:rsidRPr="003C7D95">
              <w:rPr>
                <w:rFonts w:ascii="Tahoma" w:hAnsi="Tahoma" w:cs="Tahoma"/>
                <w:sz w:val="20"/>
                <w:szCs w:val="20"/>
              </w:rPr>
              <w:t>cret</w:t>
            </w:r>
            <w:proofErr w:type="spellEnd"/>
            <w:r w:rsidRPr="003C7D95">
              <w:rPr>
                <w:rFonts w:ascii="Tahoma" w:hAnsi="Tahoma" w:cs="Tahoma"/>
                <w:sz w:val="20"/>
                <w:szCs w:val="20"/>
              </w:rPr>
              <w:t xml:space="preserve"> (PU 6040) u sklopu projekta „Razvoj okvira za upravljanje ekološkom mrežom Natura 2000“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1F3633" w:rsidRDefault="001F3633" w:rsidP="001F3633">
            <w:pPr>
              <w:pStyle w:val="Odlomakpopisa"/>
              <w:numPr>
                <w:ilvl w:val="0"/>
                <w:numId w:val="27"/>
              </w:numPr>
              <w:tabs>
                <w:tab w:val="left" w:pos="0"/>
                <w:tab w:val="left" w:pos="578"/>
                <w:tab w:val="left" w:pos="4860"/>
                <w:tab w:val="left" w:pos="5220"/>
              </w:tabs>
              <w:ind w:left="599" w:hanging="23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D95">
              <w:rPr>
                <w:rFonts w:ascii="Tahoma" w:hAnsi="Tahoma" w:cs="Tahoma"/>
                <w:sz w:val="20"/>
                <w:szCs w:val="20"/>
              </w:rPr>
              <w:t>Plan upravljanja područjem ekološke mreže Dolina Une (PU 005) u sklopu projekta „Razvoj okvira za upravljanje ekološkom mrežom Natura 2000“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1F3633" w:rsidRDefault="001F3633" w:rsidP="001F3633">
            <w:pPr>
              <w:pStyle w:val="Odlomakpopisa"/>
              <w:numPr>
                <w:ilvl w:val="0"/>
                <w:numId w:val="27"/>
              </w:numPr>
              <w:tabs>
                <w:tab w:val="left" w:pos="0"/>
                <w:tab w:val="left" w:pos="578"/>
                <w:tab w:val="left" w:pos="4860"/>
                <w:tab w:val="left" w:pos="5220"/>
              </w:tabs>
              <w:ind w:left="599" w:hanging="23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D95">
              <w:rPr>
                <w:rFonts w:ascii="Tahoma" w:hAnsi="Tahoma" w:cs="Tahoma"/>
                <w:sz w:val="20"/>
                <w:szCs w:val="20"/>
              </w:rPr>
              <w:t xml:space="preserve">Plan upravljanja područjem ekološke mreže Područje oko špilje </w:t>
            </w:r>
            <w:proofErr w:type="spellStart"/>
            <w:r w:rsidRPr="003C7D95">
              <w:rPr>
                <w:rFonts w:ascii="Tahoma" w:hAnsi="Tahoma" w:cs="Tahoma"/>
                <w:sz w:val="20"/>
                <w:szCs w:val="20"/>
              </w:rPr>
              <w:t>Gradusa</w:t>
            </w:r>
            <w:proofErr w:type="spellEnd"/>
            <w:r w:rsidRPr="003C7D95">
              <w:rPr>
                <w:rFonts w:ascii="Tahoma" w:hAnsi="Tahoma" w:cs="Tahoma"/>
                <w:sz w:val="20"/>
                <w:szCs w:val="20"/>
              </w:rPr>
              <w:t xml:space="preserve"> (PU 6041) u sklopu projekta „Razvoj okvira za upravljanje ekološkom mrežom Natura 2000“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1F3633" w:rsidRPr="003C7D95" w:rsidRDefault="001F3633" w:rsidP="001F3633">
            <w:pPr>
              <w:pStyle w:val="Odlomakpopisa"/>
              <w:numPr>
                <w:ilvl w:val="0"/>
                <w:numId w:val="27"/>
              </w:numPr>
              <w:tabs>
                <w:tab w:val="left" w:pos="0"/>
                <w:tab w:val="left" w:pos="578"/>
                <w:tab w:val="left" w:pos="4860"/>
                <w:tab w:val="left" w:pos="5220"/>
              </w:tabs>
              <w:ind w:left="599" w:hanging="23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D95">
              <w:rPr>
                <w:rFonts w:ascii="Tahoma" w:hAnsi="Tahoma" w:cs="Tahoma"/>
                <w:sz w:val="20"/>
                <w:szCs w:val="20"/>
              </w:rPr>
              <w:t xml:space="preserve">Plan upravljanja područjem ekološke mreže </w:t>
            </w:r>
            <w:proofErr w:type="spellStart"/>
            <w:r w:rsidRPr="003C7D95">
              <w:rPr>
                <w:rFonts w:ascii="Tahoma" w:hAnsi="Tahoma" w:cs="Tahoma"/>
                <w:sz w:val="20"/>
                <w:szCs w:val="20"/>
              </w:rPr>
              <w:t>Petrinjčica</w:t>
            </w:r>
            <w:proofErr w:type="spellEnd"/>
            <w:r w:rsidRPr="003C7D95">
              <w:rPr>
                <w:rFonts w:ascii="Tahoma" w:hAnsi="Tahoma" w:cs="Tahoma"/>
                <w:sz w:val="20"/>
                <w:szCs w:val="20"/>
              </w:rPr>
              <w:t xml:space="preserve"> i područje uz Maju i </w:t>
            </w:r>
            <w:proofErr w:type="spellStart"/>
            <w:r w:rsidRPr="003C7D95">
              <w:rPr>
                <w:rFonts w:ascii="Tahoma" w:hAnsi="Tahoma" w:cs="Tahoma"/>
                <w:sz w:val="20"/>
                <w:szCs w:val="20"/>
              </w:rPr>
              <w:t>Brućinu</w:t>
            </w:r>
            <w:proofErr w:type="spellEnd"/>
            <w:r w:rsidRPr="003C7D95">
              <w:rPr>
                <w:rFonts w:ascii="Tahoma" w:hAnsi="Tahoma" w:cs="Tahoma"/>
                <w:sz w:val="20"/>
                <w:szCs w:val="20"/>
              </w:rPr>
              <w:t xml:space="preserve"> (HR2001387) – područje očuvanja značajno za vrste i stanišne tipove (Grupa 2) (šifra: PU 6039), u sklopu projekta „Razvoj okvira za upravljanje ekološkom mrežom Natura 2000“.</w:t>
            </w:r>
          </w:p>
          <w:p w:rsidR="00025C28" w:rsidRPr="001F3633" w:rsidRDefault="00025C28" w:rsidP="001F3633">
            <w:pPr>
              <w:tabs>
                <w:tab w:val="left" w:pos="0"/>
                <w:tab w:val="left" w:pos="578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E223C" w:rsidRPr="008E5AEE" w:rsidRDefault="006301B9" w:rsidP="005D67AF">
            <w:pPr>
              <w:pBdr>
                <w:bottom w:val="triple" w:sz="4" w:space="1" w:color="auto"/>
              </w:pBdr>
              <w:tabs>
                <w:tab w:val="left" w:pos="567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3</w:t>
            </w:r>
            <w:r w:rsidR="000E223C" w:rsidRPr="008E5AE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 Stručni razvoj Zavoda</w:t>
            </w:r>
          </w:p>
          <w:p w:rsidR="002C238C" w:rsidRPr="008E5AEE" w:rsidRDefault="002C238C" w:rsidP="005D67AF">
            <w:pPr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F67C9B" w:rsidRDefault="00F67C9B" w:rsidP="00F06CA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67C9B">
              <w:rPr>
                <w:rFonts w:ascii="Tahoma" w:hAnsi="Tahoma" w:cs="Tahoma"/>
                <w:sz w:val="20"/>
                <w:szCs w:val="20"/>
              </w:rPr>
              <w:t>Radi učinkovitog izvršavanja poslova i zadaća Zavoda, provodilo se stručno osposobljavanje djelatnika Zavoda kroz prisustvovanje stručnim tematskim savjetovanjima.</w:t>
            </w:r>
          </w:p>
          <w:p w:rsidR="00887816" w:rsidRDefault="00887816" w:rsidP="00F06CA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F67C9B" w:rsidRPr="00F67C9B" w:rsidRDefault="006301B9" w:rsidP="00F06CA4">
            <w:pPr>
              <w:pBdr>
                <w:bottom w:val="triple" w:sz="4" w:space="1" w:color="auto"/>
              </w:pBd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F67C9B" w:rsidRPr="00F67C9B">
              <w:rPr>
                <w:rFonts w:ascii="Tahoma" w:hAnsi="Tahoma" w:cs="Tahoma"/>
                <w:b/>
                <w:sz w:val="20"/>
                <w:szCs w:val="20"/>
              </w:rPr>
              <w:t>. Osiguranje javnosti rada</w:t>
            </w:r>
          </w:p>
          <w:p w:rsidR="00F67C9B" w:rsidRDefault="00F67C9B" w:rsidP="00F67C9B">
            <w:pPr>
              <w:jc w:val="both"/>
              <w:rPr>
                <w:rFonts w:ascii="Tahoma" w:hAnsi="Tahoma" w:cs="Tahoma"/>
                <w:sz w:val="10"/>
                <w:szCs w:val="10"/>
                <w:lang w:eastAsia="en-US"/>
              </w:rPr>
            </w:pPr>
          </w:p>
          <w:p w:rsidR="00A636AB" w:rsidRPr="00A636AB" w:rsidRDefault="00A636AB" w:rsidP="00887816">
            <w:pPr>
              <w:spacing w:after="1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Zavod ima svoju </w:t>
            </w:r>
            <w:r w:rsidR="002350B6">
              <w:rPr>
                <w:rFonts w:ascii="Tahoma" w:hAnsi="Tahoma" w:cs="Tahoma"/>
                <w:sz w:val="20"/>
                <w:szCs w:val="20"/>
                <w:lang w:eastAsia="en-US"/>
              </w:rPr>
              <w:t>mrežnu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stranicu (www.zpusmz.hr) koj</w:t>
            </w:r>
            <w:r w:rsidR="00D10B81">
              <w:rPr>
                <w:rFonts w:ascii="Tahoma" w:hAnsi="Tahoma" w:cs="Tahoma"/>
                <w:sz w:val="20"/>
                <w:szCs w:val="20"/>
                <w:lang w:eastAsia="en-US"/>
              </w:rPr>
              <w:t>a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je tijekom </w:t>
            </w:r>
            <w:r w:rsidR="007B63A8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prvog polugodišta 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>20</w:t>
            </w:r>
            <w:r w:rsidR="003428EA">
              <w:rPr>
                <w:rFonts w:ascii="Tahoma" w:hAnsi="Tahoma" w:cs="Tahoma"/>
                <w:sz w:val="20"/>
                <w:szCs w:val="20"/>
                <w:lang w:eastAsia="en-US"/>
              </w:rPr>
              <w:t>22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>. godine kontinuirano ažurira</w:t>
            </w:r>
            <w:r w:rsidR="00D10B81">
              <w:rPr>
                <w:rFonts w:ascii="Tahoma" w:hAnsi="Tahoma" w:cs="Tahoma"/>
                <w:sz w:val="20"/>
                <w:szCs w:val="20"/>
                <w:lang w:eastAsia="en-US"/>
              </w:rPr>
              <w:t>na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i osuvremenjiva</w:t>
            </w:r>
            <w:r w:rsidR="00D10B81">
              <w:rPr>
                <w:rFonts w:ascii="Tahoma" w:hAnsi="Tahoma" w:cs="Tahoma"/>
                <w:sz w:val="20"/>
                <w:szCs w:val="20"/>
                <w:lang w:eastAsia="en-US"/>
              </w:rPr>
              <w:t>na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. </w:t>
            </w:r>
          </w:p>
          <w:p w:rsidR="00A636AB" w:rsidRPr="00A636AB" w:rsidRDefault="00A636AB" w:rsidP="00A636AB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>Objavom  dokumenata i podataka iz registra podataka, odnosno informacijskog sustava Zavoda, kao i objavama informacija o aktivnostima Zavoda, omogućena je veća javnost rada Zavoda te jednostavniji i brži pristup informacijama o stanju u prostoru, važećoj prostorno-planskoj dokumentaciji te planiranim događanjima.</w:t>
            </w:r>
          </w:p>
          <w:p w:rsidR="00F06CA4" w:rsidRDefault="00F06CA4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C3C5C" w:rsidRPr="003428EA" w:rsidRDefault="00CC3C5C" w:rsidP="005D67AF">
            <w:pPr>
              <w:rPr>
                <w:rFonts w:ascii="Tahoma" w:hAnsi="Tahoma" w:cs="Tahoma"/>
                <w:sz w:val="20"/>
                <w:szCs w:val="20"/>
              </w:rPr>
            </w:pPr>
            <w:r w:rsidRPr="003428EA">
              <w:rPr>
                <w:rFonts w:ascii="Tahoma" w:hAnsi="Tahoma" w:cs="Tahoma"/>
                <w:sz w:val="20"/>
                <w:szCs w:val="20"/>
              </w:rPr>
              <w:t>KLASA:</w:t>
            </w:r>
            <w:r w:rsidR="00455F55" w:rsidRPr="003428EA">
              <w:rPr>
                <w:rFonts w:ascii="Tahoma" w:hAnsi="Tahoma" w:cs="Tahoma"/>
                <w:sz w:val="20"/>
                <w:szCs w:val="20"/>
              </w:rPr>
              <w:t>022-0</w:t>
            </w:r>
            <w:r w:rsidR="007D1856" w:rsidRPr="003428EA">
              <w:rPr>
                <w:rFonts w:ascii="Tahoma" w:hAnsi="Tahoma" w:cs="Tahoma"/>
                <w:sz w:val="20"/>
                <w:szCs w:val="20"/>
              </w:rPr>
              <w:t>2</w:t>
            </w:r>
            <w:r w:rsidR="00455F55" w:rsidRPr="003428EA">
              <w:rPr>
                <w:rFonts w:ascii="Tahoma" w:hAnsi="Tahoma" w:cs="Tahoma"/>
                <w:sz w:val="20"/>
                <w:szCs w:val="20"/>
              </w:rPr>
              <w:t>/</w:t>
            </w:r>
            <w:r w:rsidR="007D1856" w:rsidRPr="003428EA">
              <w:rPr>
                <w:rFonts w:ascii="Tahoma" w:hAnsi="Tahoma" w:cs="Tahoma"/>
                <w:sz w:val="20"/>
                <w:szCs w:val="20"/>
              </w:rPr>
              <w:t>2</w:t>
            </w:r>
            <w:r w:rsidR="003428EA" w:rsidRPr="003428EA">
              <w:rPr>
                <w:rFonts w:ascii="Tahoma" w:hAnsi="Tahoma" w:cs="Tahoma"/>
                <w:sz w:val="20"/>
                <w:szCs w:val="20"/>
              </w:rPr>
              <w:t>2-03/01</w:t>
            </w:r>
          </w:p>
          <w:p w:rsidR="00CC3C5C" w:rsidRPr="003428EA" w:rsidRDefault="00455F55" w:rsidP="005D67AF">
            <w:pPr>
              <w:rPr>
                <w:rFonts w:ascii="Tahoma" w:hAnsi="Tahoma" w:cs="Tahoma"/>
                <w:sz w:val="20"/>
                <w:szCs w:val="20"/>
              </w:rPr>
            </w:pPr>
            <w:r w:rsidRPr="003428EA">
              <w:rPr>
                <w:rFonts w:ascii="Tahoma" w:hAnsi="Tahoma" w:cs="Tahoma"/>
                <w:sz w:val="20"/>
                <w:szCs w:val="20"/>
              </w:rPr>
              <w:t>UR.BROJ:2176-117-01-</w:t>
            </w:r>
            <w:r w:rsidR="003428EA" w:rsidRPr="003428EA">
              <w:rPr>
                <w:rFonts w:ascii="Tahoma" w:hAnsi="Tahoma" w:cs="Tahoma"/>
                <w:sz w:val="20"/>
                <w:szCs w:val="20"/>
              </w:rPr>
              <w:t>22</w:t>
            </w:r>
            <w:r w:rsidRPr="003428EA">
              <w:rPr>
                <w:rFonts w:ascii="Tahoma" w:hAnsi="Tahoma" w:cs="Tahoma"/>
                <w:sz w:val="20"/>
                <w:szCs w:val="20"/>
              </w:rPr>
              <w:t>-</w:t>
            </w:r>
            <w:r w:rsidR="003428EA" w:rsidRPr="003428EA">
              <w:rPr>
                <w:rFonts w:ascii="Tahoma" w:hAnsi="Tahoma" w:cs="Tahoma"/>
                <w:sz w:val="20"/>
                <w:szCs w:val="20"/>
              </w:rPr>
              <w:t>3</w:t>
            </w:r>
          </w:p>
          <w:p w:rsidR="001D3B31" w:rsidRPr="003428EA" w:rsidRDefault="00CC3C5C" w:rsidP="005D67AF">
            <w:pPr>
              <w:rPr>
                <w:rFonts w:ascii="Tahoma" w:hAnsi="Tahoma" w:cs="Tahoma"/>
                <w:sz w:val="20"/>
                <w:szCs w:val="20"/>
              </w:rPr>
            </w:pPr>
            <w:r w:rsidRPr="003428EA">
              <w:rPr>
                <w:rFonts w:ascii="Tahoma" w:hAnsi="Tahoma" w:cs="Tahoma"/>
                <w:sz w:val="20"/>
                <w:szCs w:val="20"/>
              </w:rPr>
              <w:t>Sisak</w:t>
            </w:r>
            <w:r w:rsidR="001D3B31" w:rsidRPr="003428E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3428EA" w:rsidRPr="003428EA">
              <w:rPr>
                <w:rFonts w:ascii="Tahoma" w:hAnsi="Tahoma" w:cs="Tahoma"/>
                <w:sz w:val="20"/>
                <w:szCs w:val="20"/>
              </w:rPr>
              <w:t>23</w:t>
            </w:r>
            <w:r w:rsidR="00A64674" w:rsidRPr="003428EA">
              <w:rPr>
                <w:rFonts w:ascii="Tahoma" w:hAnsi="Tahoma" w:cs="Tahoma"/>
                <w:sz w:val="20"/>
                <w:szCs w:val="20"/>
              </w:rPr>
              <w:t>.</w:t>
            </w:r>
            <w:r w:rsidR="004B59A3" w:rsidRPr="003428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6178B" w:rsidRPr="003428EA">
              <w:rPr>
                <w:rFonts w:ascii="Tahoma" w:hAnsi="Tahoma" w:cs="Tahoma"/>
                <w:sz w:val="20"/>
                <w:szCs w:val="20"/>
              </w:rPr>
              <w:t>kolovoza</w:t>
            </w:r>
            <w:r w:rsidRPr="003428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60A5D" w:rsidRPr="003428EA">
              <w:rPr>
                <w:rFonts w:ascii="Tahoma" w:hAnsi="Tahoma" w:cs="Tahoma"/>
                <w:sz w:val="20"/>
                <w:szCs w:val="20"/>
              </w:rPr>
              <w:t>20</w:t>
            </w:r>
            <w:r w:rsidR="003428EA" w:rsidRPr="003428EA">
              <w:rPr>
                <w:rFonts w:ascii="Tahoma" w:hAnsi="Tahoma" w:cs="Tahoma"/>
                <w:sz w:val="20"/>
                <w:szCs w:val="20"/>
              </w:rPr>
              <w:t>22.</w:t>
            </w:r>
            <w:r w:rsidR="00F55BF4" w:rsidRPr="003428EA">
              <w:rPr>
                <w:rFonts w:ascii="Tahoma" w:hAnsi="Tahoma" w:cs="Tahoma"/>
                <w:sz w:val="20"/>
                <w:szCs w:val="20"/>
              </w:rPr>
              <w:t>godine</w:t>
            </w:r>
          </w:p>
          <w:p w:rsidR="001D3B31" w:rsidRPr="00D85F6A" w:rsidRDefault="00A636AB" w:rsidP="005D67A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</w:t>
            </w:r>
            <w:r w:rsidR="000C2E47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Pr="00D85F6A">
              <w:rPr>
                <w:rFonts w:ascii="Tahoma" w:hAnsi="Tahoma" w:cs="Tahoma"/>
                <w:b/>
                <w:sz w:val="20"/>
                <w:szCs w:val="20"/>
              </w:rPr>
              <w:t>RAVNATELJ</w:t>
            </w:r>
          </w:p>
          <w:p w:rsidR="001D3B31" w:rsidRPr="00D85F6A" w:rsidRDefault="001D3B31" w:rsidP="005D67A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E853BB" w:rsidRPr="00A636AB" w:rsidRDefault="001D3B31" w:rsidP="00A636AB">
            <w:pPr>
              <w:rPr>
                <w:rFonts w:ascii="Tahoma" w:hAnsi="Tahoma" w:cs="Tahoma"/>
                <w:sz w:val="22"/>
                <w:szCs w:val="22"/>
              </w:rPr>
            </w:pPr>
            <w:r w:rsidRPr="00D85F6A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</w:t>
            </w:r>
            <w:r w:rsidR="000C2E47">
              <w:rPr>
                <w:rFonts w:ascii="Tahoma" w:hAnsi="Tahoma" w:cs="Tahoma"/>
                <w:sz w:val="20"/>
                <w:szCs w:val="20"/>
              </w:rPr>
              <w:t>Domagoj Orlić</w:t>
            </w:r>
            <w:r w:rsidR="00E0486A" w:rsidRPr="00D85F6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="00E0486A" w:rsidRPr="00D85F6A">
              <w:rPr>
                <w:rFonts w:ascii="Tahoma" w:hAnsi="Tahoma" w:cs="Tahoma"/>
                <w:sz w:val="20"/>
                <w:szCs w:val="20"/>
              </w:rPr>
              <w:t>dipl.ing.</w:t>
            </w:r>
            <w:r w:rsidR="000C2E47">
              <w:rPr>
                <w:rFonts w:ascii="Tahoma" w:hAnsi="Tahoma" w:cs="Tahoma"/>
                <w:sz w:val="20"/>
                <w:szCs w:val="20"/>
              </w:rPr>
              <w:t>prom</w:t>
            </w:r>
            <w:proofErr w:type="spellEnd"/>
            <w:r w:rsidR="00E0486A" w:rsidRPr="00D85F6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5F4445" w:rsidRPr="008E5AEE" w:rsidRDefault="005F4445" w:rsidP="00E57CD7">
      <w:pPr>
        <w:rPr>
          <w:rFonts w:ascii="Tahoma" w:hAnsi="Tahoma" w:cs="Tahoma"/>
        </w:rPr>
      </w:pPr>
    </w:p>
    <w:sectPr w:rsidR="005F4445" w:rsidRPr="008E5A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537" w:rsidRDefault="00780537" w:rsidP="005F4445">
      <w:r>
        <w:separator/>
      </w:r>
    </w:p>
  </w:endnote>
  <w:endnote w:type="continuationSeparator" w:id="0">
    <w:p w:rsidR="00780537" w:rsidRDefault="00780537" w:rsidP="005F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2F5" w:rsidRDefault="00B452F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605770959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5D67AF" w:rsidRDefault="005D67AF">
        <w:pPr>
          <w:pStyle w:val="Podnoje"/>
          <w:jc w:val="center"/>
          <w:rPr>
            <w:rFonts w:ascii="Arial" w:hAnsi="Arial" w:cs="Arial"/>
          </w:rPr>
        </w:pPr>
      </w:p>
      <w:p w:rsidR="005D67AF" w:rsidRDefault="005D67AF">
        <w:pPr>
          <w:pStyle w:val="Podnoje"/>
          <w:jc w:val="center"/>
          <w:rPr>
            <w:rFonts w:ascii="Arial" w:hAnsi="Arial" w:cs="Arial"/>
          </w:rPr>
        </w:pPr>
      </w:p>
      <w:p w:rsidR="009851C7" w:rsidRPr="00BF6798" w:rsidRDefault="00BF6798">
        <w:pPr>
          <w:pStyle w:val="Podnoje"/>
          <w:jc w:val="center"/>
          <w:rPr>
            <w:rFonts w:ascii="Arial" w:hAnsi="Arial" w:cs="Arial"/>
            <w:sz w:val="22"/>
          </w:rPr>
        </w:pPr>
        <w:r w:rsidRPr="00BF6798">
          <w:rPr>
            <w:rFonts w:ascii="Arial" w:hAnsi="Arial" w:cs="Arial"/>
            <w:b/>
            <w:sz w:val="20"/>
          </w:rPr>
          <w:t>ZAVOD ZA PROSTORNO UREĐENJE SISAČKO-MOSLAVAČKE ŽUPANIJE</w:t>
        </w:r>
        <w:r w:rsidRPr="00BF6798">
          <w:rPr>
            <w:rFonts w:ascii="Arial" w:hAnsi="Arial" w:cs="Arial"/>
            <w:sz w:val="22"/>
          </w:rPr>
          <w:t xml:space="preserve">    </w:t>
        </w:r>
        <w:r w:rsidR="00484A61">
          <w:rPr>
            <w:rFonts w:ascii="Arial" w:hAnsi="Arial" w:cs="Arial"/>
            <w:sz w:val="22"/>
          </w:rPr>
          <w:t xml:space="preserve">   </w:t>
        </w:r>
        <w:r w:rsidRPr="00BF6798">
          <w:rPr>
            <w:rFonts w:ascii="Arial" w:hAnsi="Arial" w:cs="Arial"/>
            <w:sz w:val="22"/>
          </w:rPr>
          <w:t xml:space="preserve">                      </w:t>
        </w:r>
        <w:r w:rsidR="009851C7" w:rsidRPr="00BF6798">
          <w:rPr>
            <w:rFonts w:ascii="Arial" w:hAnsi="Arial" w:cs="Arial"/>
            <w:sz w:val="22"/>
          </w:rPr>
          <w:fldChar w:fldCharType="begin"/>
        </w:r>
        <w:r w:rsidR="009851C7" w:rsidRPr="00BF6798">
          <w:rPr>
            <w:rFonts w:ascii="Arial" w:hAnsi="Arial" w:cs="Arial"/>
            <w:sz w:val="22"/>
          </w:rPr>
          <w:instrText>PAGE   \* MERGEFORMAT</w:instrText>
        </w:r>
        <w:r w:rsidR="009851C7" w:rsidRPr="00BF6798">
          <w:rPr>
            <w:rFonts w:ascii="Arial" w:hAnsi="Arial" w:cs="Arial"/>
            <w:sz w:val="22"/>
          </w:rPr>
          <w:fldChar w:fldCharType="separate"/>
        </w:r>
        <w:r w:rsidR="00936FF7">
          <w:rPr>
            <w:rFonts w:ascii="Arial" w:hAnsi="Arial" w:cs="Arial"/>
            <w:noProof/>
            <w:sz w:val="22"/>
          </w:rPr>
          <w:t>1</w:t>
        </w:r>
        <w:r w:rsidR="009851C7" w:rsidRPr="00BF6798">
          <w:rPr>
            <w:rFonts w:ascii="Arial" w:hAnsi="Arial" w:cs="Arial"/>
            <w:sz w:val="22"/>
          </w:rPr>
          <w:fldChar w:fldCharType="end"/>
        </w:r>
      </w:p>
    </w:sdtContent>
  </w:sdt>
  <w:p w:rsidR="009851C7" w:rsidRDefault="00994065" w:rsidP="00994065">
    <w:pPr>
      <w:pStyle w:val="Podnoje"/>
      <w:tabs>
        <w:tab w:val="clear" w:pos="4536"/>
        <w:tab w:val="clear" w:pos="9072"/>
        <w:tab w:val="left" w:pos="778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2F5" w:rsidRDefault="00B452F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537" w:rsidRDefault="00780537" w:rsidP="005F4445">
      <w:r>
        <w:separator/>
      </w:r>
    </w:p>
  </w:footnote>
  <w:footnote w:type="continuationSeparator" w:id="0">
    <w:p w:rsidR="00780537" w:rsidRDefault="00780537" w:rsidP="005F4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2F5" w:rsidRDefault="00B452F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1C7" w:rsidRDefault="009851C7" w:rsidP="005F4445">
    <w:pPr>
      <w:pStyle w:val="Zaglavlje"/>
      <w:jc w:val="center"/>
      <w:rPr>
        <w:rFonts w:ascii="Tahoma" w:hAnsi="Tahoma" w:cs="Tahoma"/>
        <w:sz w:val="18"/>
      </w:rPr>
    </w:pPr>
  </w:p>
  <w:p w:rsidR="00BF6798" w:rsidRPr="00922981" w:rsidRDefault="00D56D52" w:rsidP="00BF6798">
    <w:pPr>
      <w:pStyle w:val="Zaglavlje"/>
      <w:tabs>
        <w:tab w:val="left" w:pos="1562"/>
      </w:tabs>
      <w:jc w:val="center"/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>OBRAZLOŽENJE IZVRŠENJA PROGRAMA</w:t>
    </w:r>
  </w:p>
  <w:p w:rsidR="00BF6798" w:rsidRPr="00922981" w:rsidRDefault="00BF6798" w:rsidP="00BF6798">
    <w:pPr>
      <w:pStyle w:val="Zaglavlje"/>
      <w:jc w:val="center"/>
      <w:rPr>
        <w:rFonts w:ascii="Tahoma" w:hAnsi="Tahoma" w:cs="Tahoma"/>
        <w:sz w:val="18"/>
      </w:rPr>
    </w:pPr>
    <w:r w:rsidRPr="00922981">
      <w:rPr>
        <w:rFonts w:ascii="Tahoma" w:hAnsi="Tahoma" w:cs="Tahoma"/>
        <w:sz w:val="18"/>
      </w:rPr>
      <w:t>ZAVODA ZA PROSTORNO UREĐENJE SISAČKO-MOSLAVAČKE ŽUPANIJE ZA RAZDOBLJE</w:t>
    </w:r>
  </w:p>
  <w:p w:rsidR="00BF6798" w:rsidRDefault="00BF6798" w:rsidP="00BF6798">
    <w:pPr>
      <w:pStyle w:val="Zaglavlje"/>
      <w:jc w:val="center"/>
      <w:rPr>
        <w:rFonts w:ascii="Tahoma" w:hAnsi="Tahoma" w:cs="Tahoma"/>
        <w:sz w:val="18"/>
      </w:rPr>
    </w:pPr>
    <w:r w:rsidRPr="00922981">
      <w:rPr>
        <w:rFonts w:ascii="Tahoma" w:hAnsi="Tahoma" w:cs="Tahoma"/>
        <w:sz w:val="18"/>
      </w:rPr>
      <w:t>1.1.-</w:t>
    </w:r>
    <w:r w:rsidR="00DC7125">
      <w:rPr>
        <w:rFonts w:ascii="Tahoma" w:hAnsi="Tahoma" w:cs="Tahoma"/>
        <w:sz w:val="18"/>
      </w:rPr>
      <w:t>30</w:t>
    </w:r>
    <w:r>
      <w:rPr>
        <w:rFonts w:ascii="Tahoma" w:hAnsi="Tahoma" w:cs="Tahoma"/>
        <w:sz w:val="18"/>
      </w:rPr>
      <w:t>.</w:t>
    </w:r>
    <w:r w:rsidR="00DC7125">
      <w:rPr>
        <w:rFonts w:ascii="Tahoma" w:hAnsi="Tahoma" w:cs="Tahoma"/>
        <w:sz w:val="18"/>
      </w:rPr>
      <w:t>6</w:t>
    </w:r>
    <w:r>
      <w:rPr>
        <w:rFonts w:ascii="Tahoma" w:hAnsi="Tahoma" w:cs="Tahoma"/>
        <w:sz w:val="18"/>
      </w:rPr>
      <w:t>.20</w:t>
    </w:r>
    <w:r w:rsidR="0030091E">
      <w:rPr>
        <w:rFonts w:ascii="Tahoma" w:hAnsi="Tahoma" w:cs="Tahoma"/>
        <w:sz w:val="18"/>
      </w:rPr>
      <w:t>22</w:t>
    </w:r>
    <w:r w:rsidRPr="00922981">
      <w:rPr>
        <w:rFonts w:ascii="Tahoma" w:hAnsi="Tahoma" w:cs="Tahoma"/>
        <w:sz w:val="18"/>
      </w:rPr>
      <w:t>.</w:t>
    </w:r>
  </w:p>
  <w:p w:rsidR="009851C7" w:rsidRDefault="009851C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2F5" w:rsidRDefault="00B452F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C73"/>
    <w:multiLevelType w:val="hybridMultilevel"/>
    <w:tmpl w:val="18E2E936"/>
    <w:lvl w:ilvl="0" w:tplc="B0D42B28">
      <w:start w:val="1"/>
      <w:numFmt w:val="bullet"/>
      <w:lvlText w:val="‐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00E73"/>
    <w:multiLevelType w:val="hybridMultilevel"/>
    <w:tmpl w:val="EBAEF2EA"/>
    <w:lvl w:ilvl="0" w:tplc="1112285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4921"/>
    <w:multiLevelType w:val="hybridMultilevel"/>
    <w:tmpl w:val="3B78FC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B805C8"/>
    <w:multiLevelType w:val="hybridMultilevel"/>
    <w:tmpl w:val="CF9E5E84"/>
    <w:lvl w:ilvl="0" w:tplc="F27AC968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E482D"/>
    <w:multiLevelType w:val="hybridMultilevel"/>
    <w:tmpl w:val="36081B2E"/>
    <w:lvl w:ilvl="0" w:tplc="1112285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37336"/>
    <w:multiLevelType w:val="hybridMultilevel"/>
    <w:tmpl w:val="3A9CD08C"/>
    <w:lvl w:ilvl="0" w:tplc="1112285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63347"/>
    <w:multiLevelType w:val="hybridMultilevel"/>
    <w:tmpl w:val="753C08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B2D4D"/>
    <w:multiLevelType w:val="hybridMultilevel"/>
    <w:tmpl w:val="32C62FEA"/>
    <w:lvl w:ilvl="0" w:tplc="A208B0C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56E45"/>
    <w:multiLevelType w:val="hybridMultilevel"/>
    <w:tmpl w:val="2940FE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A14FA"/>
    <w:multiLevelType w:val="hybridMultilevel"/>
    <w:tmpl w:val="D0306F5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73207"/>
    <w:multiLevelType w:val="hybridMultilevel"/>
    <w:tmpl w:val="D212925E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96E20"/>
    <w:multiLevelType w:val="hybridMultilevel"/>
    <w:tmpl w:val="65AC135A"/>
    <w:lvl w:ilvl="0" w:tplc="02FA8F00">
      <w:start w:val="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F40775"/>
    <w:multiLevelType w:val="hybridMultilevel"/>
    <w:tmpl w:val="9B582CC4"/>
    <w:lvl w:ilvl="0" w:tplc="A208B0CE">
      <w:start w:val="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06E00B0"/>
    <w:multiLevelType w:val="hybridMultilevel"/>
    <w:tmpl w:val="3B78FC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C31FF3"/>
    <w:multiLevelType w:val="multilevel"/>
    <w:tmpl w:val="041A0023"/>
    <w:lvl w:ilvl="0">
      <w:start w:val="1"/>
      <w:numFmt w:val="upperRoman"/>
      <w:pStyle w:val="Naslov1"/>
      <w:lvlText w:val="Article %1."/>
      <w:lvlJc w:val="left"/>
      <w:pPr>
        <w:ind w:left="0" w:firstLine="0"/>
      </w:pPr>
    </w:lvl>
    <w:lvl w:ilvl="1">
      <w:start w:val="1"/>
      <w:numFmt w:val="decimalZero"/>
      <w:pStyle w:val="Naslov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Naslov3"/>
      <w:lvlText w:val="(%3)"/>
      <w:lvlJc w:val="left"/>
      <w:pPr>
        <w:ind w:left="720" w:hanging="432"/>
      </w:pPr>
    </w:lvl>
    <w:lvl w:ilvl="3">
      <w:start w:val="1"/>
      <w:numFmt w:val="lowerRoman"/>
      <w:pStyle w:val="Naslov4"/>
      <w:lvlText w:val="(%4)"/>
      <w:lvlJc w:val="right"/>
      <w:pPr>
        <w:ind w:left="864" w:hanging="144"/>
      </w:pPr>
    </w:lvl>
    <w:lvl w:ilvl="4">
      <w:start w:val="1"/>
      <w:numFmt w:val="decimal"/>
      <w:pStyle w:val="Naslov5"/>
      <w:lvlText w:val="%5)"/>
      <w:lvlJc w:val="left"/>
      <w:pPr>
        <w:ind w:left="1008" w:hanging="432"/>
      </w:pPr>
    </w:lvl>
    <w:lvl w:ilvl="5">
      <w:start w:val="1"/>
      <w:numFmt w:val="lowerLetter"/>
      <w:pStyle w:val="Naslov6"/>
      <w:lvlText w:val="%6)"/>
      <w:lvlJc w:val="left"/>
      <w:pPr>
        <w:ind w:left="1152" w:hanging="432"/>
      </w:pPr>
    </w:lvl>
    <w:lvl w:ilvl="6">
      <w:start w:val="1"/>
      <w:numFmt w:val="lowerRoman"/>
      <w:pStyle w:val="Naslov7"/>
      <w:lvlText w:val="%7)"/>
      <w:lvlJc w:val="right"/>
      <w:pPr>
        <w:ind w:left="1296" w:hanging="288"/>
      </w:pPr>
    </w:lvl>
    <w:lvl w:ilvl="7">
      <w:start w:val="1"/>
      <w:numFmt w:val="lowerLetter"/>
      <w:pStyle w:val="Naslov8"/>
      <w:lvlText w:val="%8."/>
      <w:lvlJc w:val="left"/>
      <w:pPr>
        <w:ind w:left="1440" w:hanging="432"/>
      </w:pPr>
    </w:lvl>
    <w:lvl w:ilvl="8">
      <w:start w:val="1"/>
      <w:numFmt w:val="lowerRoman"/>
      <w:pStyle w:val="Naslov9"/>
      <w:lvlText w:val="%9."/>
      <w:lvlJc w:val="right"/>
      <w:pPr>
        <w:ind w:left="1584" w:hanging="144"/>
      </w:pPr>
    </w:lvl>
  </w:abstractNum>
  <w:abstractNum w:abstractNumId="15" w15:restartNumberingAfterBreak="0">
    <w:nsid w:val="425034BF"/>
    <w:multiLevelType w:val="hybridMultilevel"/>
    <w:tmpl w:val="8BF6D83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29752A3"/>
    <w:multiLevelType w:val="hybridMultilevel"/>
    <w:tmpl w:val="E988B866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7089C"/>
    <w:multiLevelType w:val="hybridMultilevel"/>
    <w:tmpl w:val="A40C0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04676"/>
    <w:multiLevelType w:val="hybridMultilevel"/>
    <w:tmpl w:val="B7E41580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E4979"/>
    <w:multiLevelType w:val="hybridMultilevel"/>
    <w:tmpl w:val="CA2A3F0C"/>
    <w:lvl w:ilvl="0" w:tplc="A208B0C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6F45BB"/>
    <w:multiLevelType w:val="hybridMultilevel"/>
    <w:tmpl w:val="D13C6D2E"/>
    <w:lvl w:ilvl="0" w:tplc="1112285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FE473FE"/>
    <w:multiLevelType w:val="hybridMultilevel"/>
    <w:tmpl w:val="6FD82E3E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0F743E"/>
    <w:multiLevelType w:val="hybridMultilevel"/>
    <w:tmpl w:val="9940A3B0"/>
    <w:lvl w:ilvl="0" w:tplc="1112285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6255B"/>
    <w:multiLevelType w:val="hybridMultilevel"/>
    <w:tmpl w:val="86D0822C"/>
    <w:lvl w:ilvl="0" w:tplc="A208B0C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74FCD"/>
    <w:multiLevelType w:val="hybridMultilevel"/>
    <w:tmpl w:val="58423F9A"/>
    <w:lvl w:ilvl="0" w:tplc="9E00CF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F7FBC"/>
    <w:multiLevelType w:val="hybridMultilevel"/>
    <w:tmpl w:val="E216EC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C3EFE"/>
    <w:multiLevelType w:val="hybridMultilevel"/>
    <w:tmpl w:val="9348D93A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C731B"/>
    <w:multiLevelType w:val="hybridMultilevel"/>
    <w:tmpl w:val="C18CB784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78C33018"/>
    <w:multiLevelType w:val="hybridMultilevel"/>
    <w:tmpl w:val="B70270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8469A"/>
    <w:multiLevelType w:val="hybridMultilevel"/>
    <w:tmpl w:val="FD5E96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4D1722"/>
    <w:multiLevelType w:val="hybridMultilevel"/>
    <w:tmpl w:val="75F6C018"/>
    <w:lvl w:ilvl="0" w:tplc="725CA744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10"/>
  </w:num>
  <w:num w:numId="7">
    <w:abstractNumId w:val="21"/>
  </w:num>
  <w:num w:numId="8">
    <w:abstractNumId w:val="29"/>
  </w:num>
  <w:num w:numId="9">
    <w:abstractNumId w:val="11"/>
  </w:num>
  <w:num w:numId="10">
    <w:abstractNumId w:val="23"/>
  </w:num>
  <w:num w:numId="11">
    <w:abstractNumId w:val="18"/>
  </w:num>
  <w:num w:numId="12">
    <w:abstractNumId w:val="17"/>
  </w:num>
  <w:num w:numId="13">
    <w:abstractNumId w:val="3"/>
  </w:num>
  <w:num w:numId="14">
    <w:abstractNumId w:val="9"/>
  </w:num>
  <w:num w:numId="15">
    <w:abstractNumId w:val="16"/>
  </w:num>
  <w:num w:numId="16">
    <w:abstractNumId w:val="14"/>
  </w:num>
  <w:num w:numId="17">
    <w:abstractNumId w:val="26"/>
  </w:num>
  <w:num w:numId="18">
    <w:abstractNumId w:val="0"/>
  </w:num>
  <w:num w:numId="19">
    <w:abstractNumId w:val="7"/>
  </w:num>
  <w:num w:numId="20">
    <w:abstractNumId w:val="12"/>
  </w:num>
  <w:num w:numId="21">
    <w:abstractNumId w:val="19"/>
  </w:num>
  <w:num w:numId="22">
    <w:abstractNumId w:val="6"/>
  </w:num>
  <w:num w:numId="23">
    <w:abstractNumId w:val="27"/>
  </w:num>
  <w:num w:numId="24">
    <w:abstractNumId w:val="28"/>
  </w:num>
  <w:num w:numId="25">
    <w:abstractNumId w:val="20"/>
  </w:num>
  <w:num w:numId="26">
    <w:abstractNumId w:val="1"/>
  </w:num>
  <w:num w:numId="27">
    <w:abstractNumId w:val="22"/>
  </w:num>
  <w:num w:numId="28">
    <w:abstractNumId w:val="4"/>
  </w:num>
  <w:num w:numId="29">
    <w:abstractNumId w:val="30"/>
  </w:num>
  <w:num w:numId="30">
    <w:abstractNumId w:val="5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4445"/>
    <w:rsid w:val="00007322"/>
    <w:rsid w:val="0001568D"/>
    <w:rsid w:val="000213BA"/>
    <w:rsid w:val="00022B5E"/>
    <w:rsid w:val="00025C28"/>
    <w:rsid w:val="00026EE0"/>
    <w:rsid w:val="00032114"/>
    <w:rsid w:val="00062F7B"/>
    <w:rsid w:val="00065405"/>
    <w:rsid w:val="00065FCC"/>
    <w:rsid w:val="000660ED"/>
    <w:rsid w:val="0009531D"/>
    <w:rsid w:val="000A2084"/>
    <w:rsid w:val="000A5D05"/>
    <w:rsid w:val="000C2B93"/>
    <w:rsid w:val="000C2E47"/>
    <w:rsid w:val="000E223C"/>
    <w:rsid w:val="001042B8"/>
    <w:rsid w:val="00104A89"/>
    <w:rsid w:val="0011551B"/>
    <w:rsid w:val="00116D64"/>
    <w:rsid w:val="00125FC7"/>
    <w:rsid w:val="001317EE"/>
    <w:rsid w:val="00135475"/>
    <w:rsid w:val="001367B1"/>
    <w:rsid w:val="00142D9C"/>
    <w:rsid w:val="00153CF1"/>
    <w:rsid w:val="00160A5D"/>
    <w:rsid w:val="00176494"/>
    <w:rsid w:val="0018366A"/>
    <w:rsid w:val="001970DD"/>
    <w:rsid w:val="001A2A16"/>
    <w:rsid w:val="001B59E2"/>
    <w:rsid w:val="001C78FB"/>
    <w:rsid w:val="001D3B31"/>
    <w:rsid w:val="001D51CF"/>
    <w:rsid w:val="001D5391"/>
    <w:rsid w:val="001D57F9"/>
    <w:rsid w:val="001F3633"/>
    <w:rsid w:val="00223BA5"/>
    <w:rsid w:val="00233298"/>
    <w:rsid w:val="002350B6"/>
    <w:rsid w:val="002353EB"/>
    <w:rsid w:val="002546CD"/>
    <w:rsid w:val="00262662"/>
    <w:rsid w:val="00274C54"/>
    <w:rsid w:val="0027737D"/>
    <w:rsid w:val="00283B6E"/>
    <w:rsid w:val="00296CD0"/>
    <w:rsid w:val="002B0BDB"/>
    <w:rsid w:val="002B712E"/>
    <w:rsid w:val="002B7F08"/>
    <w:rsid w:val="002C238C"/>
    <w:rsid w:val="002C38DC"/>
    <w:rsid w:val="002D1A36"/>
    <w:rsid w:val="002D2DE8"/>
    <w:rsid w:val="002E0ACF"/>
    <w:rsid w:val="002F025F"/>
    <w:rsid w:val="002F7F9B"/>
    <w:rsid w:val="0030091E"/>
    <w:rsid w:val="00304343"/>
    <w:rsid w:val="00304BCD"/>
    <w:rsid w:val="003078FC"/>
    <w:rsid w:val="003221FF"/>
    <w:rsid w:val="003339CF"/>
    <w:rsid w:val="00334FC1"/>
    <w:rsid w:val="003428EA"/>
    <w:rsid w:val="00343868"/>
    <w:rsid w:val="00372D0E"/>
    <w:rsid w:val="00374E6D"/>
    <w:rsid w:val="00376605"/>
    <w:rsid w:val="003B0DAC"/>
    <w:rsid w:val="003B20CC"/>
    <w:rsid w:val="003B597E"/>
    <w:rsid w:val="003B72A7"/>
    <w:rsid w:val="003D7D98"/>
    <w:rsid w:val="003E046B"/>
    <w:rsid w:val="003E4C95"/>
    <w:rsid w:val="003E5867"/>
    <w:rsid w:val="003E6E7C"/>
    <w:rsid w:val="003E7589"/>
    <w:rsid w:val="003F09E7"/>
    <w:rsid w:val="003F2B17"/>
    <w:rsid w:val="00406C4A"/>
    <w:rsid w:val="00417ABF"/>
    <w:rsid w:val="004344A2"/>
    <w:rsid w:val="004456D5"/>
    <w:rsid w:val="0045554B"/>
    <w:rsid w:val="00455F55"/>
    <w:rsid w:val="00460EB5"/>
    <w:rsid w:val="00473B64"/>
    <w:rsid w:val="004753E9"/>
    <w:rsid w:val="004822A0"/>
    <w:rsid w:val="00484A61"/>
    <w:rsid w:val="00485EFE"/>
    <w:rsid w:val="0049465C"/>
    <w:rsid w:val="004B59A3"/>
    <w:rsid w:val="004C45B8"/>
    <w:rsid w:val="004C48F2"/>
    <w:rsid w:val="004D259A"/>
    <w:rsid w:val="004F3DA8"/>
    <w:rsid w:val="004F5659"/>
    <w:rsid w:val="004F5A6A"/>
    <w:rsid w:val="005002F2"/>
    <w:rsid w:val="00511935"/>
    <w:rsid w:val="00522F24"/>
    <w:rsid w:val="00535849"/>
    <w:rsid w:val="0055022E"/>
    <w:rsid w:val="00551424"/>
    <w:rsid w:val="00557037"/>
    <w:rsid w:val="005605E3"/>
    <w:rsid w:val="00574904"/>
    <w:rsid w:val="0059703F"/>
    <w:rsid w:val="005D67AF"/>
    <w:rsid w:val="005E55BF"/>
    <w:rsid w:val="005F4445"/>
    <w:rsid w:val="005F71AE"/>
    <w:rsid w:val="006128E9"/>
    <w:rsid w:val="00614D7A"/>
    <w:rsid w:val="00623C21"/>
    <w:rsid w:val="006301B9"/>
    <w:rsid w:val="00635121"/>
    <w:rsid w:val="006427CA"/>
    <w:rsid w:val="006512B6"/>
    <w:rsid w:val="0066134D"/>
    <w:rsid w:val="00662668"/>
    <w:rsid w:val="00665377"/>
    <w:rsid w:val="00673005"/>
    <w:rsid w:val="006876E4"/>
    <w:rsid w:val="006A0CFD"/>
    <w:rsid w:val="006A7BEA"/>
    <w:rsid w:val="006B52E8"/>
    <w:rsid w:val="006C3BF8"/>
    <w:rsid w:val="006C4B3B"/>
    <w:rsid w:val="006D7B4D"/>
    <w:rsid w:val="006F3EE3"/>
    <w:rsid w:val="00707736"/>
    <w:rsid w:val="007111AB"/>
    <w:rsid w:val="00725864"/>
    <w:rsid w:val="0072614B"/>
    <w:rsid w:val="00733D4F"/>
    <w:rsid w:val="0074564C"/>
    <w:rsid w:val="00780537"/>
    <w:rsid w:val="00784E75"/>
    <w:rsid w:val="007B63A8"/>
    <w:rsid w:val="007C00EE"/>
    <w:rsid w:val="007D1856"/>
    <w:rsid w:val="007D73E8"/>
    <w:rsid w:val="00800A09"/>
    <w:rsid w:val="008174C0"/>
    <w:rsid w:val="00830BA7"/>
    <w:rsid w:val="00830CB4"/>
    <w:rsid w:val="0085456A"/>
    <w:rsid w:val="00862AB0"/>
    <w:rsid w:val="008714ED"/>
    <w:rsid w:val="00876696"/>
    <w:rsid w:val="00887816"/>
    <w:rsid w:val="008912F8"/>
    <w:rsid w:val="008E44C3"/>
    <w:rsid w:val="008E5AEE"/>
    <w:rsid w:val="0090284D"/>
    <w:rsid w:val="00902B40"/>
    <w:rsid w:val="009100D8"/>
    <w:rsid w:val="00913B41"/>
    <w:rsid w:val="00915001"/>
    <w:rsid w:val="009153A2"/>
    <w:rsid w:val="009178DA"/>
    <w:rsid w:val="00936FF7"/>
    <w:rsid w:val="00943B66"/>
    <w:rsid w:val="0094581D"/>
    <w:rsid w:val="00954B6B"/>
    <w:rsid w:val="00963BEA"/>
    <w:rsid w:val="009707A7"/>
    <w:rsid w:val="00984ECB"/>
    <w:rsid w:val="009851C7"/>
    <w:rsid w:val="00992F35"/>
    <w:rsid w:val="00994065"/>
    <w:rsid w:val="009A0AFC"/>
    <w:rsid w:val="009A154A"/>
    <w:rsid w:val="009A2BAD"/>
    <w:rsid w:val="009C18FC"/>
    <w:rsid w:val="009C2F2D"/>
    <w:rsid w:val="009C3E8C"/>
    <w:rsid w:val="009C5A6C"/>
    <w:rsid w:val="009C7563"/>
    <w:rsid w:val="009D0C01"/>
    <w:rsid w:val="009E4560"/>
    <w:rsid w:val="009F3151"/>
    <w:rsid w:val="009F4F05"/>
    <w:rsid w:val="009F6F21"/>
    <w:rsid w:val="00A2021F"/>
    <w:rsid w:val="00A35206"/>
    <w:rsid w:val="00A36F60"/>
    <w:rsid w:val="00A407B0"/>
    <w:rsid w:val="00A4602D"/>
    <w:rsid w:val="00A505F4"/>
    <w:rsid w:val="00A5167B"/>
    <w:rsid w:val="00A53E84"/>
    <w:rsid w:val="00A57977"/>
    <w:rsid w:val="00A636AB"/>
    <w:rsid w:val="00A64674"/>
    <w:rsid w:val="00A715B4"/>
    <w:rsid w:val="00AA25DA"/>
    <w:rsid w:val="00AC229A"/>
    <w:rsid w:val="00B02A7E"/>
    <w:rsid w:val="00B117B7"/>
    <w:rsid w:val="00B1430E"/>
    <w:rsid w:val="00B16C66"/>
    <w:rsid w:val="00B24D6B"/>
    <w:rsid w:val="00B452F5"/>
    <w:rsid w:val="00B76E4E"/>
    <w:rsid w:val="00B82E63"/>
    <w:rsid w:val="00BB047F"/>
    <w:rsid w:val="00BD4E8D"/>
    <w:rsid w:val="00BD5B38"/>
    <w:rsid w:val="00BF21F7"/>
    <w:rsid w:val="00BF4D2C"/>
    <w:rsid w:val="00BF6798"/>
    <w:rsid w:val="00C354FE"/>
    <w:rsid w:val="00C37DE8"/>
    <w:rsid w:val="00C76B04"/>
    <w:rsid w:val="00C85582"/>
    <w:rsid w:val="00C8758E"/>
    <w:rsid w:val="00CA0EEA"/>
    <w:rsid w:val="00CA62AC"/>
    <w:rsid w:val="00CC3C5C"/>
    <w:rsid w:val="00CD0C73"/>
    <w:rsid w:val="00CD54A5"/>
    <w:rsid w:val="00CD7723"/>
    <w:rsid w:val="00CF413D"/>
    <w:rsid w:val="00CF4EB4"/>
    <w:rsid w:val="00CF599C"/>
    <w:rsid w:val="00D00AF2"/>
    <w:rsid w:val="00D06D45"/>
    <w:rsid w:val="00D10B81"/>
    <w:rsid w:val="00D129F1"/>
    <w:rsid w:val="00D14B51"/>
    <w:rsid w:val="00D22BEF"/>
    <w:rsid w:val="00D318BB"/>
    <w:rsid w:val="00D46542"/>
    <w:rsid w:val="00D52921"/>
    <w:rsid w:val="00D529DC"/>
    <w:rsid w:val="00D55C25"/>
    <w:rsid w:val="00D56D52"/>
    <w:rsid w:val="00D6178B"/>
    <w:rsid w:val="00D64C4E"/>
    <w:rsid w:val="00D64DBA"/>
    <w:rsid w:val="00D66B81"/>
    <w:rsid w:val="00D73ECA"/>
    <w:rsid w:val="00D74C10"/>
    <w:rsid w:val="00D77D98"/>
    <w:rsid w:val="00D85F6A"/>
    <w:rsid w:val="00D92B4B"/>
    <w:rsid w:val="00DA0B46"/>
    <w:rsid w:val="00DA7FAB"/>
    <w:rsid w:val="00DC7125"/>
    <w:rsid w:val="00DC72CF"/>
    <w:rsid w:val="00DE5A7D"/>
    <w:rsid w:val="00DF7C74"/>
    <w:rsid w:val="00E01320"/>
    <w:rsid w:val="00E0486A"/>
    <w:rsid w:val="00E24670"/>
    <w:rsid w:val="00E26FEB"/>
    <w:rsid w:val="00E43998"/>
    <w:rsid w:val="00E57CD7"/>
    <w:rsid w:val="00E7514F"/>
    <w:rsid w:val="00E80352"/>
    <w:rsid w:val="00E8040A"/>
    <w:rsid w:val="00E853BB"/>
    <w:rsid w:val="00E91FB8"/>
    <w:rsid w:val="00E95508"/>
    <w:rsid w:val="00EC30A0"/>
    <w:rsid w:val="00ED34C1"/>
    <w:rsid w:val="00EF1CA4"/>
    <w:rsid w:val="00EF7F84"/>
    <w:rsid w:val="00F05416"/>
    <w:rsid w:val="00F06949"/>
    <w:rsid w:val="00F06CA4"/>
    <w:rsid w:val="00F1365F"/>
    <w:rsid w:val="00F13ED2"/>
    <w:rsid w:val="00F1781D"/>
    <w:rsid w:val="00F52E99"/>
    <w:rsid w:val="00F55BF4"/>
    <w:rsid w:val="00F620AC"/>
    <w:rsid w:val="00F623F3"/>
    <w:rsid w:val="00F63FF0"/>
    <w:rsid w:val="00F67C9B"/>
    <w:rsid w:val="00F76D89"/>
    <w:rsid w:val="00F803BE"/>
    <w:rsid w:val="00FA4959"/>
    <w:rsid w:val="00FB1FE4"/>
    <w:rsid w:val="00FD38BB"/>
    <w:rsid w:val="00FE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A2153"/>
  <w15:docId w15:val="{15B2D1A5-53EA-4D3D-8782-01DBF4A0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F4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913B41"/>
    <w:pPr>
      <w:keepNext/>
      <w:keepLines/>
      <w:numPr>
        <w:numId w:val="16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13B41"/>
    <w:pPr>
      <w:keepNext/>
      <w:keepLines/>
      <w:numPr>
        <w:ilvl w:val="1"/>
        <w:numId w:val="16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13B41"/>
    <w:pPr>
      <w:keepNext/>
      <w:keepLines/>
      <w:numPr>
        <w:ilvl w:val="2"/>
        <w:numId w:val="1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13B41"/>
    <w:pPr>
      <w:keepNext/>
      <w:keepLines/>
      <w:numPr>
        <w:ilvl w:val="3"/>
        <w:numId w:val="1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13B41"/>
    <w:pPr>
      <w:keepNext/>
      <w:keepLines/>
      <w:numPr>
        <w:ilvl w:val="4"/>
        <w:numId w:val="1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13B41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13B41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13B41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13B41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5F4445"/>
    <w:pPr>
      <w:ind w:left="708"/>
    </w:pPr>
    <w:rPr>
      <w:lang w:eastAsia="en-US"/>
    </w:rPr>
  </w:style>
  <w:style w:type="paragraph" w:styleId="Bezproreda">
    <w:name w:val="No Spacing"/>
    <w:uiPriority w:val="1"/>
    <w:qFormat/>
    <w:rsid w:val="005F4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5F444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444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F444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4445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A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65FC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FCC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913B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913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13B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13B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13B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13B4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13B4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13B4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13B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paragraph" w:customStyle="1" w:styleId="Default">
    <w:name w:val="Default"/>
    <w:rsid w:val="00F52E99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F1945-29A7-462E-B731-2A479015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11</Pages>
  <Words>4638</Words>
  <Characters>26440</Characters>
  <Application>Microsoft Office Word</Application>
  <DocSecurity>0</DocSecurity>
  <Lines>220</Lines>
  <Paragraphs>62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17</cp:revision>
  <cp:lastPrinted>2019-09-05T08:08:00Z</cp:lastPrinted>
  <dcterms:created xsi:type="dcterms:W3CDTF">2021-08-12T06:40:00Z</dcterms:created>
  <dcterms:modified xsi:type="dcterms:W3CDTF">2022-08-23T12:59:00Z</dcterms:modified>
</cp:coreProperties>
</file>